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9" w:right="-266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6"/>
          <w:szCs w:val="26"/>
        </w:rPr>
      </w:pPr>
      <w:r>
        <w:rPr>
          <w:sz w:val="26"/>
          <w:szCs w:val="26"/>
        </w:rPr>
      </w:r>
      <w:bookmarkStart w:id="0" w:name="_GoBack"/>
      <w:r>
        <w:rPr>
          <w:sz w:val="26"/>
          <w:szCs w:val="26"/>
        </w:rPr>
      </w:r>
      <w:bookmarkEnd w:id="0"/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УТВЕРЖДЕН</w:t>
      </w:r>
      <w:r>
        <w:rPr>
          <w:rFonts w:ascii="Times New Roman" w:hAnsi="Times New Roman" w:eastAsia="Times New Roman"/>
          <w:sz w:val="26"/>
          <w:szCs w:val="26"/>
        </w:rPr>
      </w:r>
    </w:p>
    <w:p>
      <w:pPr>
        <w:ind w:left="6379" w:right="-266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приказом 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left="6379" w:right="-266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от __________№_________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sz w:val="26"/>
          <w:szCs w:val="26"/>
        </w:rPr>
      </w:r>
    </w:p>
    <w:p>
      <w:pPr>
        <w:ind w:left="510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ДОКЛАД</w:t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правоприменительной практике Министерства культуры Белгородской области</w:t>
      </w:r>
      <w:r>
        <w:rPr>
          <w:rFonts w:ascii="Times New Roman" w:hAnsi="Times New Roman"/>
          <w:b/>
          <w:bCs/>
          <w:sz w:val="26"/>
          <w:szCs w:val="26"/>
        </w:rPr>
        <w:t xml:space="preserve"> области в сфере регионального государ</w:t>
      </w:r>
      <w:r>
        <w:rPr>
          <w:rFonts w:ascii="Times New Roman" w:hAnsi="Times New Roman"/>
          <w:b/>
          <w:bCs/>
          <w:sz w:val="26"/>
          <w:szCs w:val="26"/>
        </w:rPr>
        <w:t xml:space="preserve">ственного контроля (надзора) за </w:t>
      </w:r>
      <w:r>
        <w:rPr>
          <w:rFonts w:ascii="Times New Roman" w:hAnsi="Times New Roman"/>
          <w:b/>
          <w:bCs/>
          <w:sz w:val="26"/>
          <w:szCs w:val="26"/>
        </w:rPr>
        <w:t xml:space="preserve">состоянием Музейного фонда Российской Федерации на территории</w:t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Белгородской области за 202</w:t>
      </w:r>
      <w:r>
        <w:rPr>
          <w:rFonts w:ascii="Times New Roman" w:hAnsi="Times New Roman"/>
          <w:b/>
          <w:bCs/>
          <w:sz w:val="26"/>
          <w:szCs w:val="26"/>
        </w:rPr>
        <w:t xml:space="preserve">4</w:t>
      </w:r>
      <w:r>
        <w:rPr>
          <w:rFonts w:ascii="Times New Roman" w:hAnsi="Times New Roman"/>
          <w:b/>
          <w:bCs/>
          <w:sz w:val="26"/>
          <w:szCs w:val="26"/>
        </w:rPr>
        <w:t xml:space="preserve"> год</w:t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</w:rPr>
        <w:t xml:space="preserve">1. Обобщение правоприменительной практики осуществления </w:t>
      </w:r>
      <w:r>
        <w:rPr>
          <w:rFonts w:ascii="Times New Roman" w:hAnsi="Times New Roman"/>
          <w:sz w:val="26"/>
          <w:szCs w:val="26"/>
        </w:rPr>
        <w:t xml:space="preserve">регионального государственного контроля (надзора) за состоянием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Музейного фонда Российской Федерации за 2024 год (далее —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государственный контроль) подготовлено в соответствии со статьёй 47 </w:t>
      </w:r>
      <w:r>
        <w:rPr>
          <w:rFonts w:ascii="Times New Roman" w:hAnsi="Times New Roman"/>
          <w:sz w:val="26"/>
          <w:szCs w:val="26"/>
        </w:rPr>
        <w:t xml:space="preserve">Федерального закона от 30.07.2020 № 248-ФЗ «О государственном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контроле (надзоре) и муниципальном контроле в Российской Федерации»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— Федеральный закон № 248-ФЗ) и на основании пункта 4.10 раздела</w:t>
      </w:r>
      <w:r>
        <w:rPr>
          <w:rFonts w:ascii="Times New Roman" w:hAnsi="Times New Roman"/>
          <w:sz w:val="26"/>
          <w:szCs w:val="26"/>
        </w:rPr>
        <w:t xml:space="preserve"> 4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Положения о региональном государственном контроле (надзоре) за состоянием Музейного фонда Российской Федерации</w:t>
      </w:r>
      <w:r>
        <w:rPr>
          <w:rFonts w:ascii="Times New Roman" w:hAnsi="Times New Roman"/>
          <w:sz w:val="26"/>
          <w:szCs w:val="26"/>
        </w:rPr>
        <w:t xml:space="preserve">, утвержденного </w:t>
      </w:r>
      <w:r>
        <w:rPr>
          <w:rFonts w:ascii="Times New Roman" w:hAnsi="Times New Roman"/>
          <w:sz w:val="26"/>
          <w:szCs w:val="26"/>
        </w:rPr>
        <w:t xml:space="preserve">п</w:t>
      </w:r>
      <w:r>
        <w:rPr>
          <w:rFonts w:ascii="Times New Roman" w:hAnsi="Times New Roman"/>
          <w:sz w:val="26"/>
          <w:szCs w:val="26"/>
        </w:rPr>
        <w:t xml:space="preserve">остановлением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Правительства Белгородской области от 25 октября 2021 г. № 485-пп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— Положение о региональном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государственном контроле).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  <w14:ligatures w14:val="none"/>
        </w:rPr>
      </w:r>
    </w:p>
    <w:p>
      <w:pPr>
        <w:ind w:left="0" w:right="0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  <w:t xml:space="preserve">2. Анализ правоприменительной практики осуществления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государственного контроля подготовлен для решения следующих задач: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  <w:t xml:space="preserve">1) обеспечение единообразных подходов к применению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Министерством культуры Белгородской  области и его должностными лицами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обязательных требований законодательства Российской Федерации о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государственном контроле;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  <w:t xml:space="preserve">2) выявление типичных нарушений обязательных требований,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причин, факторов и условий, способствующих возникновению указанных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нарушений;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  <w:t xml:space="preserve">3) анализ случаев причинения вреда (ущерба) охраняемым законом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ценностям, выявление источников и факторов риска причинения вреда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(ущерба);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  <w:t xml:space="preserve">4) подготовка предложений об актуализации обязательных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требований;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  <w:t xml:space="preserve">5) подготовка предложений о внесении изменений в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законодательство Российской Федерации о государственном контроле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(надзоре).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  <w:t xml:space="preserve">3. Государственный контроль осуществляется Министерством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культуры Белгородской  области.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  <w:t xml:space="preserve">4. Предметом регионального государстве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нного контроля (надзора) является соблюдение государственными музеями Белгородской области, в безвозмездном пользовании которых находятся музейные предметы и музейные коллекции, включенные в состав государственной части Музейного фонда Российской Федерации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(далее соответственно - музейные предметы, музейные коллекции, контролируемые лица), обязательных требований к обеспечению хранения,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изучения, комплектования, учета и использования музейных предметов и музейных коллекций (далее - обязательные требования).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  <w:bookmarkStart w:id="10" w:name="sub_1114"/>
      <w:r>
        <w:rPr>
          <w:rFonts w:ascii="Times New Roman" w:hAnsi="Times New Roman"/>
          <w:sz w:val="26"/>
          <w:szCs w:val="26"/>
          <w:lang w:val="ru-RU" w:bidi="ru-RU"/>
        </w:rPr>
        <w:t xml:space="preserve">5.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Региональный государственный контроль (надзор) за состоянием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Музейного фонда Российской Федерации осуществляется в отношении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следующих объектов государственного контроля (надзора) деятельности,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действий (бездействия) контролируемых лиц по обеспечению: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  <w:bookmarkEnd w:id="11"/>
      <w:r>
        <w:rPr>
          <w:rFonts w:ascii="Times New Roman" w:hAnsi="Times New Roman"/>
          <w:sz w:val="26"/>
          <w:szCs w:val="26"/>
          <w:lang w:val="ru-RU" w:bidi="ru-RU"/>
        </w:rPr>
      </w:r>
      <w:bookmarkStart w:id="12" w:name="sub_111411"/>
      <w:r>
        <w:rPr>
          <w:rFonts w:ascii="Times New Roman" w:hAnsi="Times New Roman"/>
          <w:sz w:val="26"/>
          <w:szCs w:val="26"/>
          <w:lang w:val="ru-RU" w:bidi="ru-RU"/>
        </w:rPr>
        <w:t xml:space="preserve">1) физической сохранности музейных предметов и музейных коллекций;</w:t>
      </w:r>
      <w:r>
        <w:rPr>
          <w:rFonts w:ascii="Times New Roman" w:hAnsi="Times New Roman"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/>
          <w:sz w:val="26"/>
          <w:szCs w:val="26"/>
          <w:lang w:val="ru-RU" w:bidi="ru-RU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</w:r>
      <w:bookmarkEnd w:id="0"/>
      <w:r>
        <w:rPr>
          <w:rFonts w:ascii="Times New Roman" w:hAnsi="Times New Roman"/>
          <w:sz w:val="26"/>
          <w:szCs w:val="26"/>
          <w:lang w:val="ru-RU" w:bidi="ru-RU"/>
        </w:rPr>
      </w:r>
      <w:bookmarkStart w:id="0" w:name="undefined"/>
      <w:r>
        <w:rPr>
          <w:rFonts w:ascii="Times New Roman" w:hAnsi="Times New Roman"/>
          <w:sz w:val="26"/>
          <w:szCs w:val="26"/>
          <w:lang w:val="ru-RU" w:bidi="ru-RU"/>
        </w:rPr>
        <w:t xml:space="preserve">2) безопасности музейных предметов и музейных коллекций, включая наличие присвоенных им учетных обозначений и охранной маркировки музейных предметов и музейных коллекций;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</w:r>
      <w:bookmarkEnd w:id="0"/>
      <w:r>
        <w:rPr>
          <w:rFonts w:ascii="Times New Roman" w:hAnsi="Times New Roman"/>
          <w:sz w:val="26"/>
          <w:szCs w:val="26"/>
          <w:lang w:val="ru-RU" w:bidi="ru-RU"/>
        </w:rPr>
      </w:r>
      <w:bookmarkStart w:id="0" w:name="undefined"/>
      <w:r>
        <w:rPr>
          <w:rFonts w:ascii="Times New Roman" w:hAnsi="Times New Roman"/>
          <w:sz w:val="26"/>
          <w:szCs w:val="26"/>
          <w:lang w:val="ru-RU" w:bidi="ru-RU"/>
        </w:rPr>
        <w:t xml:space="preserve">3) учета музейных предметов и музейных коллекций, ведения и сохранности учетной документации, связанной с этими музейными предметами и музейными коллекциями;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</w:r>
      <w:bookmarkEnd w:id="0"/>
      <w:r>
        <w:rPr>
          <w:rFonts w:ascii="Times New Roman" w:hAnsi="Times New Roman"/>
          <w:sz w:val="26"/>
          <w:szCs w:val="26"/>
          <w:lang w:val="ru-RU" w:bidi="ru-RU"/>
        </w:rPr>
        <w:t xml:space="preserve">4) проведения в отношении музейных предметов и музейных коллекций реставрационных работ лицами, прошедшими в Министерстве культуры Российской Федерации аттестацию на право их проведения.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b/>
          <w:bCs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  <w:t xml:space="preserve">6. В соответствии с постановлением Правительства Российской Федерации </w:t>
      </w:r>
      <w:r>
        <w:rPr>
          <w:rFonts w:ascii="Times New Roman" w:hAnsi="Times New Roman"/>
          <w:sz w:val="26"/>
          <w:szCs w:val="26"/>
          <w:lang w:val="ru-RU" w:bidi="ru-RU"/>
        </w:rPr>
        <w:br/>
        <w:t xml:space="preserve">от 10.03.202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2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№ 3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36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«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О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б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осо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бенностях организации и осуществления государственного контроля (надзора), муниципального контроля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»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(в ред. постановлений Правительства РФ от 29.12.2022 № 2516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,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от 10.03.2023 № 372,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от 28.12.2024 № 1955)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плановые контрольные (надзорные) мероприятия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в 202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4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году не провод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ились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.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  <w:t xml:space="preserve">Общее количество проверок, проведенных в 2024 году, составило 0.</w:t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  <w:t xml:space="preserve">7. Вместе с тем, Министерством культуры Белгородской  области (далее —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Министерство) на 2024 год была утверждена программа профилактики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рисков причинения вреда (ущерба) охраняемым законом ценностям.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  <w:t xml:space="preserve">Профилактика рисков причинения вреда (ущерба) охраняемым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законом ценностям направлена на достижение следующих основных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целей: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  <w:t xml:space="preserve">1) стимулирование добросовестного соблюдения обязательных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требований всеми  контролируемыми лицами;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  <w:t xml:space="preserve">2) устранение условий, причин и факторов, способных привести к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нарушениям обязательных требований и (или) причинению вреда (ущерба)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охраняемым законом ценностям;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  <w:t xml:space="preserve">3) создание условий для доведения обязательных требований до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контролируемых лиц, повышение информированности о способах их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соблюдения.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  <w:t xml:space="preserve">В рамках профилактической работы в 2024 году Министерством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проведены следующие мероприятия: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  <w:t xml:space="preserve">1. Информирование.</w:t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bidi="ru-RU"/>
        </w:rPr>
        <w:t xml:space="preserve">На официальном сайте Министерства в 2024 году размещены  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нормативно-правовые акты (далее — НПА), регулирующие осуществление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регионального государственного контроля, перечень объектов контроля,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проект программы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профилактики,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утвержденная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программа профилактики на 2025 год, планы графики публичных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мероприятий на 2025 год и др. </w:t>
      </w:r>
      <w:r>
        <w:rPr>
          <w:rFonts w:ascii="Times New Roman" w:hAnsi="Times New Roman"/>
          <w:sz w:val="26"/>
          <w:szCs w:val="26"/>
          <w:lang w:val="ru-RU" w:bidi="ru-RU"/>
        </w:rPr>
        <w:t xml:space="preserve">Количество информирований составило — 5.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2. Обобщение правоприменительной практики проводится один раз в год с целью решения следующих задач:</w:t>
      </w:r>
      <w:r>
        <w:rPr>
          <w:rFonts w:ascii="Times New Roman" w:hAnsi="Times New Roman"/>
          <w:sz w:val="26"/>
          <w:szCs w:val="26"/>
          <w:lang w:val="ru-RU" w:eastAsia="ru-RU" w:bidi="ru-RU"/>
        </w:rPr>
      </w:r>
      <w:r>
        <w:rPr>
          <w:rFonts w:ascii="Times New Roman" w:hAnsi="Times New Roman"/>
          <w:sz w:val="26"/>
          <w:szCs w:val="26"/>
          <w:lang w:val="ru-RU" w:eastAsia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1) обеспечение единообразных подходов к применению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М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инистерством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и его должностными лицами обязательных требований, законодательства Российской Федерации о региональном государственном контроле;</w:t>
      </w:r>
      <w:bookmarkStart w:id="0" w:name="undefined"/>
      <w:r>
        <w:rPr>
          <w:rFonts w:ascii="Times New Roman" w:hAnsi="Times New Roman"/>
          <w:sz w:val="26"/>
          <w:szCs w:val="26"/>
          <w:lang w:val="ru-RU" w:bidi="ru-RU"/>
        </w:rPr>
      </w:r>
      <w:bookmarkEnd w:id="0"/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</w:t>
      </w:r>
      <w:bookmarkStart w:id="0" w:name="undefined"/>
      <w:r>
        <w:rPr>
          <w:rFonts w:ascii="Times New Roman" w:hAnsi="Times New Roman"/>
          <w:sz w:val="26"/>
          <w:szCs w:val="26"/>
          <w:lang w:val="ru-RU" w:bidi="ru-RU"/>
        </w:rPr>
      </w:r>
      <w:bookmarkEnd w:id="0"/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</w:t>
      </w:r>
      <w:bookmarkStart w:id="0" w:name="undefined"/>
      <w:r>
        <w:rPr>
          <w:rFonts w:ascii="Times New Roman" w:hAnsi="Times New Roman"/>
          <w:sz w:val="26"/>
          <w:szCs w:val="26"/>
          <w:lang w:val="ru-RU" w:bidi="ru-RU"/>
        </w:rPr>
      </w:r>
      <w:bookmarkEnd w:id="0"/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;</w:t>
      </w:r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4) подготовка предложений об актуализации обязательных требований;</w:t>
      </w:r>
      <w:bookmarkStart w:id="0" w:name="undefined"/>
      <w:r>
        <w:rPr>
          <w:rFonts w:ascii="Times New Roman" w:hAnsi="Times New Roman"/>
          <w:sz w:val="26"/>
          <w:szCs w:val="26"/>
          <w:lang w:val="ru-RU" w:bidi="ru-RU"/>
        </w:rPr>
      </w:r>
      <w:bookmarkEnd w:id="0"/>
      <w:r>
        <w:rPr>
          <w:rFonts w:ascii="Times New Roman" w:hAnsi="Times New Roman"/>
          <w:sz w:val="26"/>
          <w:szCs w:val="26"/>
          <w:lang w:val="ru-RU" w:bidi="ru-RU"/>
        </w:rPr>
      </w:r>
      <w:r>
        <w:rPr>
          <w:rFonts w:ascii="Times New Roman" w:hAnsi="Times New Roman"/>
          <w:sz w:val="26"/>
          <w:szCs w:val="26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5) подготовка предложений о внесении изменений в законодательство Российской Федерации о государственном контроле (надзоре).</w:t>
      </w:r>
      <w:bookmarkStart w:id="0" w:name="undefined"/>
      <w:r>
        <w:rPr>
          <w:rFonts w:ascii="Times New Roman" w:hAnsi="Times New Roman"/>
          <w:sz w:val="26"/>
          <w:szCs w:val="26"/>
          <w:lang w:val="ru-RU" w:eastAsia="ru-RU" w:bidi="ru-RU"/>
        </w:rPr>
      </w:r>
      <w:bookmarkEnd w:id="0"/>
      <w:r>
        <w:rPr>
          <w:rFonts w:ascii="Times New Roman" w:hAnsi="Times New Roman"/>
          <w:sz w:val="26"/>
          <w:szCs w:val="26"/>
          <w:lang w:val="ru-RU" w:eastAsia="ru-RU" w:bidi="ru-RU"/>
        </w:rPr>
      </w:r>
      <w:r>
        <w:rPr>
          <w:rFonts w:ascii="Times New Roman" w:hAnsi="Times New Roman"/>
          <w:sz w:val="26"/>
          <w:szCs w:val="26"/>
          <w:lang w:val="ru-RU" w:eastAsia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3. Консультирование.</w:t>
      </w:r>
      <w:r>
        <w:rPr>
          <w:rFonts w:ascii="Times New Roman" w:hAnsi="Times New Roman"/>
          <w:sz w:val="26"/>
          <w:szCs w:val="26"/>
          <w:lang w:val="ru-RU" w:eastAsia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В 2024 году было проведено консультирование в ходе телефонных разговоров и во время проведения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профилактического визита, даны разъяснения по вопросам: наличия и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(или) содержания обязательных требований; периодичности и порядка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проведения контрольных (надзорных) мероприятий; порядка выполнения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обязательных требований; порядка исполнения предписания, выданного по</w:t>
      </w:r>
      <w:r>
        <w:rPr>
          <w:rFonts w:ascii="Times New Roman" w:hAnsi="Times New Roman"/>
          <w:sz w:val="26"/>
          <w:szCs w:val="26"/>
          <w:lang w:val="ru-RU" w:eastAsia="ru-RU" w:bidi="ru-RU"/>
        </w:rPr>
      </w:r>
      <w:r>
        <w:rPr>
          <w:rFonts w:ascii="Times New Roman" w:hAnsi="Times New Roman"/>
          <w:sz w:val="26"/>
          <w:szCs w:val="26"/>
          <w:lang w:val="ru-RU" w:eastAsia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результатам контрольного (надзорного) мероприятия (перечень актов,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содержащих обязательные требования, соблюдение которых оценивается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при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проведении контрольных (надзорных) мероприятий в рамках контроля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(надзора) за состоянием Музейного фонда Российской Федерации;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перечень нормативных правовых актов, регламентирующих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осуществление контроля (надзора) за соблюдением законодательства при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осуществлении регионального государственно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го контроля (надзора) за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состоянием Музейного фонда Российской Федерац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ии; виды и содержание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контрольных надзорных мероприятий; порядок проведения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профилактических мероприятий; ограничения, введенные постановлением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Правительства Российской Федерации от 10.03.2022 № 336 «Об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особенностях организации и осуществления государственного контроля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(надзора), муниципального контроля»; индикаторы рисков причинения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вреда охраняемым законом ценностям).</w:t>
      </w:r>
      <w:r>
        <w:rPr>
          <w:rFonts w:ascii="Times New Roman" w:hAnsi="Times New Roman"/>
          <w:sz w:val="26"/>
          <w:szCs w:val="26"/>
          <w:lang w:val="ru-RU" w:eastAsia="ru-RU" w:bidi="ru-RU"/>
        </w:rPr>
      </w:r>
      <w:r>
        <w:rPr>
          <w:rFonts w:ascii="Times New Roman" w:hAnsi="Times New Roman"/>
          <w:sz w:val="26"/>
          <w:szCs w:val="26"/>
          <w:lang w:val="ru-RU" w:eastAsia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Количество проведенных консультирований — 11.</w:t>
      </w:r>
      <w:r>
        <w:rPr>
          <w:rFonts w:ascii="Times New Roman" w:hAnsi="Times New Roman"/>
          <w:sz w:val="26"/>
          <w:szCs w:val="26"/>
          <w:lang w:val="ru-RU" w:eastAsia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4. Профилактический визит.</w:t>
      </w:r>
      <w:r>
        <w:rPr>
          <w:rFonts w:ascii="Times New Roman" w:hAnsi="Times New Roman"/>
          <w:sz w:val="26"/>
          <w:szCs w:val="26"/>
          <w:lang w:val="ru-RU" w:eastAsia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В 2024 году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обязательный профилактический визит в отношении объектов контроля не проводился. Основания для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проведения обязательного профилактического визита отсутствовали.</w:t>
      </w:r>
      <w:r>
        <w:rPr>
          <w:rFonts w:ascii="Times New Roman" w:hAnsi="Times New Roman"/>
          <w:sz w:val="26"/>
          <w:szCs w:val="26"/>
          <w:lang w:val="ru-RU" w:eastAsia="ru-RU" w:bidi="ru-RU"/>
        </w:rPr>
      </w:r>
      <w:r>
        <w:rPr>
          <w:rFonts w:ascii="Times New Roman" w:hAnsi="Times New Roman"/>
          <w:sz w:val="26"/>
          <w:szCs w:val="26"/>
          <w:lang w:val="ru-RU" w:eastAsia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В соответствии с Федеральным законом № 248-ФЗ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профилактический визит может проводиться также по инициативе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контролируемого лица.В Министерство не  поступали обращения 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 с просьбой о проведении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профилактического визита.</w:t>
      </w:r>
      <w:r>
        <w:rPr>
          <w:rFonts w:ascii="Times New Roman" w:hAnsi="Times New Roman"/>
          <w:sz w:val="26"/>
          <w:szCs w:val="26"/>
          <w:lang w:val="ru-RU" w:eastAsia="ru-RU" w:bidi="ru-RU"/>
        </w:rPr>
      </w:r>
      <w:r>
        <w:rPr>
          <w:rFonts w:ascii="Times New Roman" w:hAnsi="Times New Roman"/>
          <w:sz w:val="26"/>
          <w:szCs w:val="26"/>
          <w:lang w:val="ru-RU" w:eastAsia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5.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Выводы и предложения по итогам организации и осуществления 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регионального государ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ственного контроля (надзора) за 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состоянием Музейного фонда Российской Федерации на территории Белгородской области</w:t>
      </w:r>
      <w:r>
        <w:rPr>
          <w:rFonts w:ascii="Times New Roman" w:hAnsi="Times New Roman"/>
          <w:sz w:val="26"/>
          <w:szCs w:val="26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Контрольным (надзорным) органом выполнены все мероприятия, предусмотренные программой профилактики на 202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4</w:t>
      </w:r>
      <w:r>
        <w:rPr>
          <w:rFonts w:ascii="Times New Roman" w:hAnsi="Times New Roman"/>
          <w:sz w:val="26"/>
          <w:szCs w:val="26"/>
          <w:lang w:val="ru-RU" w:eastAsia="ru-RU" w:bidi="ru-RU"/>
        </w:rPr>
        <w:t xml:space="preserve"> год, что способствовало повышению информативности контролируемых лиц о действующих обязательных требованиях и снижению рисков причинения вреда (ущерба) охраняемым законом </w:t>
      </w:r>
      <w:r>
        <w:rPr>
          <w:rFonts w:ascii="Times New Roman" w:hAnsi="Times New Roman"/>
          <w:sz w:val="26"/>
          <w:szCs w:val="26"/>
        </w:rPr>
        <w:t xml:space="preserve">ценностям. </w:t>
      </w:r>
      <w:r>
        <w:rPr>
          <w:rFonts w:ascii="Times New Roman" w:hAnsi="Times New Roman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9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6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332" w:hanging="432"/>
      </w:pPr>
      <w:rPr>
        <w:rFonts w:hint="default" w:ascii="Times New Roman" w:hAnsi="Times New Roman" w:cs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33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05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77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49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21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493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65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379" w:hanging="18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0" w:hanging="432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1"/>
    <w:next w:val="68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1"/>
    <w:next w:val="68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1"/>
    <w:next w:val="68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1"/>
    <w:next w:val="68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1"/>
    <w:next w:val="68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1"/>
    <w:next w:val="68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1"/>
    <w:next w:val="68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1"/>
    <w:next w:val="68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1"/>
    <w:next w:val="68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1"/>
    <w:next w:val="68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2"/>
    <w:link w:val="34"/>
    <w:uiPriority w:val="10"/>
    <w:rPr>
      <w:sz w:val="48"/>
      <w:szCs w:val="48"/>
    </w:rPr>
  </w:style>
  <w:style w:type="paragraph" w:styleId="36">
    <w:name w:val="Subtitle"/>
    <w:basedOn w:val="681"/>
    <w:next w:val="68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2"/>
    <w:link w:val="36"/>
    <w:uiPriority w:val="11"/>
    <w:rPr>
      <w:sz w:val="24"/>
      <w:szCs w:val="24"/>
    </w:rPr>
  </w:style>
  <w:style w:type="paragraph" w:styleId="38">
    <w:name w:val="Quote"/>
    <w:basedOn w:val="681"/>
    <w:next w:val="68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1"/>
    <w:next w:val="68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2"/>
    <w:link w:val="686"/>
    <w:uiPriority w:val="99"/>
  </w:style>
  <w:style w:type="character" w:styleId="45">
    <w:name w:val="Footer Char"/>
    <w:basedOn w:val="682"/>
    <w:link w:val="688"/>
    <w:uiPriority w:val="99"/>
  </w:style>
  <w:style w:type="paragraph" w:styleId="46">
    <w:name w:val="Caption"/>
    <w:basedOn w:val="681"/>
    <w:next w:val="68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2"/>
    <w:uiPriority w:val="99"/>
    <w:unhideWhenUsed/>
    <w:rPr>
      <w:vertAlign w:val="superscript"/>
    </w:rPr>
  </w:style>
  <w:style w:type="paragraph" w:styleId="178">
    <w:name w:val="endnote text"/>
    <w:basedOn w:val="68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2"/>
    <w:uiPriority w:val="99"/>
    <w:semiHidden/>
    <w:unhideWhenUsed/>
    <w:rPr>
      <w:vertAlign w:val="superscript"/>
    </w:rPr>
  </w:style>
  <w:style w:type="paragraph" w:styleId="181">
    <w:name w:val="toc 1"/>
    <w:basedOn w:val="681"/>
    <w:next w:val="68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1"/>
    <w:next w:val="68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1"/>
    <w:next w:val="68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1"/>
    <w:next w:val="68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1"/>
    <w:next w:val="68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1"/>
    <w:next w:val="68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1"/>
    <w:next w:val="68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1"/>
    <w:next w:val="68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1"/>
    <w:next w:val="68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1"/>
    <w:next w:val="681"/>
    <w:uiPriority w:val="99"/>
    <w:unhideWhenUsed/>
    <w:pPr>
      <w:spacing w:after="0" w:afterAutospacing="0"/>
    </w:pPr>
  </w:style>
  <w:style w:type="paragraph" w:styleId="681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paragraph" w:styleId="685">
    <w:name w:val="List Paragraph"/>
    <w:basedOn w:val="681"/>
    <w:uiPriority w:val="34"/>
    <w:qFormat/>
    <w:pPr>
      <w:contextualSpacing/>
      <w:ind w:left="720"/>
    </w:pPr>
  </w:style>
  <w:style w:type="paragraph" w:styleId="686">
    <w:name w:val="Header"/>
    <w:basedOn w:val="681"/>
    <w:link w:val="6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7" w:customStyle="1">
    <w:name w:val="Верхний колонтитул Знак"/>
    <w:basedOn w:val="682"/>
    <w:link w:val="686"/>
    <w:uiPriority w:val="99"/>
  </w:style>
  <w:style w:type="paragraph" w:styleId="688">
    <w:name w:val="Footer"/>
    <w:basedOn w:val="681"/>
    <w:link w:val="6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9" w:customStyle="1">
    <w:name w:val="Нижний колонтитул Знак"/>
    <w:basedOn w:val="682"/>
    <w:link w:val="688"/>
    <w:uiPriority w:val="99"/>
  </w:style>
  <w:style w:type="character" w:styleId="690">
    <w:name w:val="Hyperlink"/>
    <w:uiPriority w:val="99"/>
    <w:unhideWhenUsed/>
    <w:rPr>
      <w:color w:val="0563c1"/>
      <w:u w:val="single"/>
    </w:rPr>
  </w:style>
  <w:style w:type="character" w:styleId="691">
    <w:name w:val="Emphasis"/>
    <w:uiPriority w:val="20"/>
    <w:qFormat/>
    <w:rPr>
      <w:i/>
      <w:iCs/>
    </w:rPr>
  </w:style>
  <w:style w:type="paragraph" w:styleId="692">
    <w:name w:val="Normal (Web)"/>
    <w:basedOn w:val="68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0FC24-83E2-4BF0-865D-5BF5DD71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Гемранова Галина Александровна</dc:creator>
  <cp:keywords/>
  <dc:description/>
  <cp:lastModifiedBy>prokopenko</cp:lastModifiedBy>
  <cp:revision>3</cp:revision>
  <dcterms:created xsi:type="dcterms:W3CDTF">2025-02-07T06:34:00Z</dcterms:created>
  <dcterms:modified xsi:type="dcterms:W3CDTF">2026-02-26T06:47:12Z</dcterms:modified>
</cp:coreProperties>
</file>