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пунктом 4.12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ru-RU"/>
        </w:rPr>
        <w:t xml:space="preserve">Правительства Белгородской области от 25 октября 2021 г. N 485-пп "Об утверждении Положения о региональном государственном контроле (надзоре) за состоянием Музейного фонда Российской Федерации"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 Консультирование.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4.12.1. Консультирование контролируемых лиц осуществляется должностным лицом Министерства по обращениям контролируемых лиц по вопросам, связанным с организацией и осуществлением регионального государственного контроля (надзора).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4.12.2. Консультирование контролируемых лиц и их представителей осуществляется должностным лицом Министерства посредством видео-конференц-связи, на лично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м приеме либо в ходе проведения профилактического визита, а также посредством размещения на сайте Министерства письменного разъяснения, подписанного министром культуры, лицом, его замещающим, по однотипным обращениям контролируемых лиц и их представителей.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4.12.3. Консультирование в порядке, установленном Положением, осуществляется при условии, что контролируемому лицу ранее не предоставлялась информация по итог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ам консультирования и не направлялись ответы на обращения по вопросам, содержащимся в обращении, а также в отношении обратившегося контролируемого лица на момент консультирования не проводятся контрольные (надзорные) либо иные профилактические мероприятия.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4.12.4. В обращении о консультировании указываются: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- наименование и адрес объекта контроля;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- вопрос, по которому требуется консультация;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- адрес электронной почты контролируемого лица для направления уведомления о дате и времени консультации.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4.12.5. Консультирование посредством видео-конференц-связи либо на личном приеме осуществляется по предварительной записи по обращениям контролируемых лиц, направленным в адрес Министерства.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4.12.6. Личный прием граждан проводится министром культуры, лицом, его замещающим, и уполномоченными должностными лицами Министерства.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Информация о месте приема, а также об установленных для приема днях и часах размещается на сайте Министерства.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4.12.7. Консультирование в письменной форме осуществляется должностным лицом в сроки, установленные </w:t>
      </w:r>
      <w:hyperlink r:id="rId8" w:tooltip="http://garant.belregion.ru/document/redirect/12146661/0" w:history="1">
        <w:r>
          <w:rPr>
            <w:rStyle w:val="1_693"/>
            <w:rFonts w:ascii="Times New Roman CYR" w:hAnsi="Times New Roman CYR" w:eastAsia="Times New Roman CYR" w:cs="Times New Roman CYR"/>
            <w:b w:val="0"/>
            <w:bCs w:val="0"/>
            <w:color w:val="106bbe"/>
            <w:sz w:val="24"/>
            <w:szCs w:val="24"/>
            <w:lang w:val="ru-RU" w:bidi="ru-RU"/>
          </w:rPr>
          <w:t xml:space="preserve">Федеральным законом</w:t>
        </w:r>
      </w:hyperlink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от 2 мая 2006 года N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 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59-ФЗ "О порядке рассмотрения обращений граждан Российской Федерации", в следующих случаях: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1) контролируемым лицом представлен письменный запрос о предоставлении письменного ответа по вопросам консультирования;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2) за время консультирования предоставить ответ на поставленные вопросы невозможно;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3) ответ на поставленные вопросы требует дополнительного запроса сведений от иных органов власти или лиц.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4.12.8. Если поставленн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ые во время консультирования вопросы не относятся к осуществляемому виду регионального государственного контроля (надзора), даются необходимые разъяснения по обращению в соответствующие органы государственной власти или к соответствующим должностным лицам.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Министерства, иных участников контрольного (надзорного) мероприятия.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Информация, ставшая известной должностному лицу Министерства в ходе консультирования, не может использоваться Министерством в целях оценки контролируемого лица по вопросам соблюдения обязательных требований.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Start w:id="0" w:name="undefined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4.12.9. Министерство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приказом министра культуры, лицом, его замещающим.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При проведении консультирования во время контрольных (надзорных) мероприятий запись о проведенной консультации отражается в акте проверки.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4.12.10. В случае, если в течение календарного года поступило 5 и более однотипных (по одним и тем же вопросам) обращений контролируемых лиц, к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  <w:t xml:space="preserve">онсультирование по таким обращениям осуществляется посредством размещения на сайте Министерства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Style w:val="1_694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0f4761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0f4761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0f4761" w:themeColor="accent1" w:themeShade="BF"/>
      <w:spacing w:val="5"/>
    </w:rPr>
  </w:style>
  <w:style w:type="table" w:styleId="650">
    <w:name w:val="Table Grid"/>
    <w:basedOn w:val="62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_694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1_693" w:customStyle="1">
    <w:name w:val="Гипертекстовая ссылка"/>
    <w:basedOn w:val="726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garant.belregion.ru/document/redirect/12146661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a3390</dc:creator>
  <cp:keywords/>
  <dc:description/>
  <cp:lastModifiedBy>prokopenko</cp:lastModifiedBy>
  <cp:revision>3</cp:revision>
  <dcterms:created xsi:type="dcterms:W3CDTF">2025-12-17T12:02:00Z</dcterms:created>
  <dcterms:modified xsi:type="dcterms:W3CDTF">2026-02-24T13:19:23Z</dcterms:modified>
</cp:coreProperties>
</file>