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shd w:val="clear" w:color="auto" w:fill="ffffff"/>
      </w:pPr>
      <w:r>
        <w:rPr>
          <w:b/>
          <w:bCs/>
          <w:sz w:val="28"/>
          <w:szCs w:val="28"/>
        </w:rPr>
        <w:t xml:space="preserve">О внесении изменений </w:t>
      </w:r>
      <w:r/>
    </w:p>
    <w:p>
      <w:pPr>
        <w:pStyle w:val="854"/>
        <w:shd w:val="clear" w:color="auto" w:fill="ffffff"/>
      </w:pPr>
      <w:r>
        <w:rPr>
          <w:b/>
          <w:bCs/>
          <w:sz w:val="28"/>
          <w:szCs w:val="28"/>
        </w:rPr>
        <w:t xml:space="preserve">в постановление Губернатора </w:t>
      </w:r>
      <w:r/>
    </w:p>
    <w:p>
      <w:pPr>
        <w:pStyle w:val="854"/>
        <w:shd w:val="clear" w:color="auto" w:fill="ffffff"/>
      </w:pPr>
      <w:r>
        <w:rPr>
          <w:b/>
          <w:bCs/>
          <w:sz w:val="28"/>
          <w:szCs w:val="28"/>
        </w:rPr>
        <w:t xml:space="preserve">Белгородской области</w:t>
      </w:r>
      <w:r/>
    </w:p>
    <w:p>
      <w:pPr>
        <w:pStyle w:val="854"/>
        <w:shd w:val="clear" w:color="auto" w:fill="ffffff"/>
      </w:pPr>
      <w:r>
        <w:rPr>
          <w:b/>
          <w:bCs/>
          <w:sz w:val="28"/>
          <w:szCs w:val="28"/>
        </w:rPr>
        <w:t xml:space="preserve">от 31 октября 2018 года № 104</w:t>
      </w:r>
      <w:r/>
    </w:p>
    <w:p>
      <w:pPr>
        <w:pStyle w:val="854"/>
        <w:ind w:left="379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4"/>
        <w:ind w:left="379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ind w:left="379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4"/>
        <w:ind w:right="10" w:firstLine="709"/>
        <w:jc w:val="both"/>
        <w:shd w:val="clear" w:color="auto" w:fill="ffffff"/>
        <w:tabs>
          <w:tab w:val="left" w:pos="709" w:leader="none"/>
        </w:tabs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 связи с организационно-штатными изменениями </w:t>
      </w:r>
      <w:bookmarkStart w:id="0" w:name="undefined"/>
      <w:r/>
      <w:bookmarkEnd w:id="0"/>
      <w:r>
        <w:rPr>
          <w:sz w:val="28"/>
          <w:szCs w:val="28"/>
        </w:rPr>
        <w:t xml:space="preserve">в исполнительных органах области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т а н о в л я ю:</w:t>
      </w:r>
      <w:r/>
    </w:p>
    <w:p>
      <w:pPr>
        <w:pStyle w:val="854"/>
        <w:ind w:right="10" w:firstLine="709"/>
        <w:jc w:val="both"/>
        <w:shd w:val="clear" w:color="auto" w:fill="ffffff"/>
        <w:tabs>
          <w:tab w:val="left" w:pos="709" w:leader="none"/>
          <w:tab w:val="left" w:pos="851" w:leader="none"/>
        </w:tabs>
      </w:pPr>
      <w:r>
        <w:rPr>
          <w:sz w:val="28"/>
          <w:szCs w:val="28"/>
        </w:rPr>
        <w:t xml:space="preserve">1. Внести следующие изменения в постановление Губернатора Белгородской области от 31 октября 2018 года № 104 «Об учреждении ежегодного регионального конкурса на самую читающую муниципальную территорию «Территория читающего детства»:</w:t>
      </w:r>
      <w:r/>
    </w:p>
    <w:p>
      <w:pPr>
        <w:pStyle w:val="854"/>
        <w:ind w:right="10" w:firstLine="709"/>
        <w:jc w:val="both"/>
        <w:shd w:val="clear" w:color="auto" w:fill="ffffff"/>
        <w:tabs>
          <w:tab w:val="left" w:pos="709" w:leader="none"/>
          <w:tab w:val="left" w:pos="851" w:leader="none"/>
        </w:tabs>
      </w:pPr>
      <w:r>
        <w:rPr>
          <w:sz w:val="28"/>
          <w:szCs w:val="28"/>
        </w:rPr>
        <w:t xml:space="preserve">- признать утратившим силу состав организационного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комитета ежегодного регионального конкурса на самую читающую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муниципальную территорию «Территория читающего детства», утвержденный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названного постановления;</w:t>
      </w:r>
      <w:r/>
    </w:p>
    <w:p>
      <w:pPr>
        <w:pStyle w:val="854"/>
        <w:ind w:right="10" w:firstLine="709"/>
        <w:jc w:val="both"/>
        <w:shd w:val="clear" w:color="auto" w:fill="ffffff"/>
        <w:tabs>
          <w:tab w:val="left" w:pos="709" w:leader="none"/>
          <w:tab w:val="left" w:pos="851" w:leader="none"/>
        </w:tabs>
      </w:pPr>
      <w:r>
        <w:rPr>
          <w:sz w:val="28"/>
          <w:szCs w:val="28"/>
        </w:rPr>
        <w:t xml:space="preserve">- утвердить в пункте 2 названного постановления состав организационного комитета ежегодного регионального конкурса на самую читающую муниципальную территорию «Территория ч</w:t>
      </w:r>
      <w:r>
        <w:rPr>
          <w:sz w:val="28"/>
          <w:szCs w:val="28"/>
        </w:rPr>
        <w:t xml:space="preserve">итающего детства» (прилагается).</w:t>
      </w:r>
      <w:r/>
    </w:p>
    <w:p>
      <w:pPr>
        <w:pStyle w:val="854"/>
        <w:ind w:firstLine="709"/>
        <w:jc w:val="both"/>
        <w:spacing w:line="250" w:lineRule="auto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</w:t>
        <w:br w:type="textWrapping" w:clear="all"/>
        <w:t xml:space="preserve">на заместителя Губернатора Белгородской области – министра образования Белгородской области Милёхина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spacing w:line="250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666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Губернатор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4"/>
              <w:jc w:val="center"/>
              <w:tabs>
                <w:tab w:val="left" w:pos="690" w:leader="none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854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4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firstLine="709"/>
        <w:jc w:val="both"/>
      </w:pPr>
      <w:r/>
      <w:r/>
    </w:p>
    <w:p>
      <w:pPr>
        <w:pStyle w:val="854"/>
        <w:ind w:left="5103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 xml:space="preserve">Приложение</w:t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pStyle w:val="854"/>
        <w:ind w:left="5103"/>
        <w:jc w:val="center"/>
        <w:widowControl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pStyle w:val="854"/>
        <w:ind w:left="5103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 xml:space="preserve">УТВЕРЖДЕН</w:t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pStyle w:val="854"/>
        <w:ind w:left="5103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 xml:space="preserve">постановлением Губернатора Белгородской области</w:t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pStyle w:val="854"/>
        <w:ind w:left="5103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 xml:space="preserve">от «___» _____________ 2022 г.</w:t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pStyle w:val="854"/>
        <w:ind w:left="5103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  <w:t xml:space="preserve">№ ____</w:t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pStyle w:val="854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pStyle w:val="854"/>
        <w:jc w:val="center"/>
        <w:widowControl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sz w:val="27"/>
          <w:szCs w:val="27"/>
        </w:rPr>
      </w:r>
      <w:r>
        <w:rPr>
          <w:rFonts w:eastAsia="Calibri"/>
          <w:b/>
          <w:sz w:val="27"/>
          <w:szCs w:val="27"/>
        </w:rPr>
      </w:r>
    </w:p>
    <w:p>
      <w:pPr>
        <w:jc w:val="center"/>
        <w:widowControl/>
        <w:rPr>
          <w:rFonts w:eastAsia="Calibri"/>
          <w:b/>
          <w:bCs/>
          <w:sz w:val="27"/>
          <w:szCs w:val="27"/>
          <w:lang w:eastAsia="en-US"/>
          <w14:ligatures w14:val="none"/>
        </w:rPr>
      </w:pPr>
      <w:r>
        <w:rPr>
          <w:rFonts w:eastAsia="Calibri"/>
          <w:b/>
          <w:bCs/>
          <w:sz w:val="27"/>
          <w:szCs w:val="27"/>
          <w:lang w:eastAsia="en-US"/>
        </w:rPr>
        <w:t xml:space="preserve">Состав</w:t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</w:p>
    <w:p>
      <w:pPr>
        <w:jc w:val="center"/>
        <w:widowControl/>
        <w:rPr>
          <w:rFonts w:eastAsia="Calibri"/>
          <w:b/>
          <w:bCs/>
          <w:sz w:val="27"/>
          <w:szCs w:val="27"/>
          <w:lang w:eastAsia="en-US"/>
          <w14:ligatures w14:val="none"/>
        </w:rPr>
      </w:pP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lang w:eastAsia="en-US"/>
        </w:rPr>
        <w:t xml:space="preserve">организационного комитета ежегодного регионального конкурса</w:t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</w:p>
    <w:p>
      <w:pPr>
        <w:jc w:val="center"/>
        <w:widowControl/>
        <w:rPr>
          <w:rFonts w:eastAsia="Calibri"/>
          <w:b/>
          <w:bCs/>
          <w:sz w:val="27"/>
          <w:szCs w:val="27"/>
          <w:lang w:eastAsia="en-US"/>
          <w14:ligatures w14:val="none"/>
        </w:rPr>
      </w:pPr>
      <w:r>
        <w:rPr>
          <w:rFonts w:eastAsia="Calibri"/>
          <w:b/>
          <w:bCs/>
          <w:sz w:val="27"/>
          <w:szCs w:val="27"/>
          <w:lang w:eastAsia="en-US"/>
        </w:rPr>
        <w:t xml:space="preserve">на самую читающую муниципальную территорию</w:t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</w:p>
    <w:p>
      <w:pPr>
        <w:jc w:val="center"/>
        <w:widowControl/>
        <w:rPr>
          <w:rFonts w:eastAsia="Calibri"/>
          <w:b/>
          <w:bCs/>
          <w:sz w:val="27"/>
          <w:szCs w:val="27"/>
          <w:lang w:eastAsia="en-US"/>
          <w14:ligatures w14:val="none"/>
        </w:rPr>
      </w:pPr>
      <w:r>
        <w:rPr>
          <w:rFonts w:eastAsia="Calibri"/>
          <w:b/>
          <w:bCs/>
          <w:sz w:val="27"/>
          <w:szCs w:val="27"/>
          <w:lang w:eastAsia="en-US"/>
        </w:rPr>
        <w:t xml:space="preserve">«Территория читающего детства»</w:t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  <w:r>
        <w:rPr>
          <w:rFonts w:eastAsia="Calibri"/>
          <w:b/>
          <w:bCs/>
          <w:sz w:val="27"/>
          <w:szCs w:val="27"/>
          <w:lang w:eastAsia="en-US"/>
          <w14:ligatures w14:val="none"/>
        </w:rPr>
      </w:r>
    </w:p>
    <w:p>
      <w:pPr>
        <w:jc w:val="center"/>
        <w:widowControl/>
        <w:rPr>
          <w:rFonts w:eastAsia="Calibri"/>
          <w:b/>
          <w:bCs/>
          <w:sz w:val="27"/>
          <w:szCs w:val="27"/>
          <w14:ligatures w14:val="none"/>
        </w:rPr>
      </w:pP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14:ligatures w14:val="none"/>
        </w:rPr>
      </w:r>
      <w:r>
        <w:rPr>
          <w:rFonts w:eastAsia="Calibri"/>
          <w:b/>
          <w:bCs/>
          <w:sz w:val="27"/>
          <w:szCs w:val="27"/>
          <w14:ligatures w14:val="none"/>
        </w:rPr>
      </w:r>
    </w:p>
    <w:tbl>
      <w:tblPr>
        <w:tblW w:w="970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81"/>
        <w:gridCol w:w="65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/>
              <w:rPr>
                <w:rFonts w:eastAsia="Calibri"/>
                <w:sz w:val="27"/>
                <w:szCs w:val="27"/>
                <w:highlight w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Шапошников </w:t>
            </w:r>
            <w:r>
              <w:rPr>
                <w:rFonts w:eastAsia="Calibri"/>
                <w:sz w:val="27"/>
                <w:szCs w:val="27"/>
                <w:highlight w:val="none"/>
              </w:rPr>
            </w:r>
            <w:r>
              <w:rPr>
                <w:rFonts w:eastAsia="Calibri"/>
                <w:sz w:val="27"/>
                <w:szCs w:val="27"/>
                <w:highlight w:val="none"/>
              </w:rPr>
            </w:r>
          </w:p>
          <w:p>
            <w:pPr>
              <w:jc w:val="both"/>
              <w:widowControl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  <w:highlight w:val="none"/>
                <w:lang w:eastAsia="en-US"/>
              </w:rPr>
              <w:t xml:space="preserve">Максим Викторович</w:t>
            </w:r>
            <w:r>
              <w:rPr>
                <w:rFonts w:eastAsia="Calibri"/>
                <w:sz w:val="27"/>
                <w:szCs w:val="27"/>
              </w:rPr>
            </w:r>
            <w:r>
              <w:rPr>
                <w:rFonts w:eastAsia="Calibri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- министр культуры Белгородской области, председатель комиссии</w:t>
            </w:r>
            <w:r>
              <w:rPr>
                <w:rFonts w:eastAsia="Calibri"/>
                <w:sz w:val="27"/>
                <w:szCs w:val="27"/>
              </w:rPr>
            </w:r>
            <w:r>
              <w:rPr>
                <w:rFonts w:eastAsia="Calibri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:lang w:eastAsia="en-US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Мухартов</w:t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</w:p>
          <w:p>
            <w:pPr>
              <w:jc w:val="both"/>
              <w:widowControl/>
              <w:rPr>
                <w:rFonts w:eastAsia="Calibri"/>
                <w:sz w:val="27"/>
                <w:szCs w:val="27"/>
                <w:lang w:eastAsia="en-US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Андрей Александрович</w:t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tabs>
                <w:tab w:val="left" w:pos="142" w:leader="none"/>
              </w:tabs>
              <w:rPr>
                <w:rFonts w:eastAsia="Calibri"/>
                <w:sz w:val="27"/>
                <w:szCs w:val="27"/>
                <w:lang w:eastAsia="en-US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- п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ервый заместитель министра образования Белгородской области, заместитель председателя оргкомитета</w:t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Кононова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Елена Александровна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- консультант отдела реализации культурной политики министерства культуры Белгородской области, секретарь оргкомитета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widowControl/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b/>
                <w:sz w:val="27"/>
                <w:szCs w:val="27"/>
                <w:lang w:eastAsia="en-US"/>
              </w:rPr>
              <w:t xml:space="preserve">Члены комиссии:</w:t>
            </w:r>
            <w:r>
              <w:rPr>
                <w:rFonts w:eastAsia="Calibri"/>
                <w:b/>
                <w:sz w:val="27"/>
                <w:szCs w:val="27"/>
              </w:rPr>
            </w:r>
            <w:r>
              <w:rPr>
                <w:rFonts w:eastAsia="Calibri"/>
                <w:b/>
                <w:sz w:val="27"/>
                <w:szCs w:val="27"/>
              </w:rPr>
            </w:r>
          </w:p>
        </w:tc>
      </w:tr>
      <w:tr>
        <w:tblPrEx/>
        <w:trPr>
          <w:trHeight w:val="74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Бессонов </w:t>
            </w:r>
            <w:r>
              <w:rPr>
                <w:rFonts w:eastAsia="Calibri"/>
                <w:sz w:val="27"/>
                <w:szCs w:val="27"/>
              </w:rPr>
            </w:r>
            <w:r>
              <w:rPr>
                <w:rFonts w:eastAsia="Calibri"/>
                <w:sz w:val="27"/>
                <w:szCs w:val="27"/>
              </w:rPr>
            </w:r>
          </w:p>
          <w:p>
            <w:pPr>
              <w:pStyle w:val="854"/>
              <w:jc w:val="both"/>
              <w:widowControl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Максим Александрович</w:t>
            </w:r>
            <w:r>
              <w:rPr>
                <w:rFonts w:eastAsia="Calibri"/>
                <w:sz w:val="27"/>
                <w:szCs w:val="27"/>
              </w:rPr>
            </w:r>
            <w:r>
              <w:rPr>
                <w:rFonts w:eastAsia="Calibri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- директор государственного бюджетного учреждения культуры «Белгородская государственная детская библиотека имени А.А. Лиханова», секретарь оргкомитета (по согласованию)</w:t>
            </w:r>
            <w:r>
              <w:rPr>
                <w:rFonts w:eastAsia="Calibri"/>
                <w:sz w:val="27"/>
                <w:szCs w:val="27"/>
              </w:rPr>
            </w:r>
            <w:r>
              <w:rPr>
                <w:rFonts w:eastAsia="Calibri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Горбатовская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Светлана Михайловна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- заместитель министра культуры Белгородской области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962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Климова</w:t>
            </w:r>
            <w:r>
              <w:rPr>
                <w:b w:val="0"/>
                <w:bCs w:val="0"/>
                <w:sz w:val="27"/>
                <w:szCs w:val="27"/>
              </w:rPr>
            </w:r>
            <w:r>
              <w:rPr>
                <w:b w:val="0"/>
                <w:bCs w:val="0"/>
                <w:sz w:val="27"/>
                <w:szCs w:val="27"/>
              </w:rPr>
            </w:r>
          </w:p>
          <w:p>
            <w:pPr>
              <w:pStyle w:val="962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Инна Александровна</w:t>
            </w:r>
            <w:r>
              <w:rPr>
                <w:b w:val="0"/>
                <w:bCs w:val="0"/>
                <w:sz w:val="27"/>
                <w:szCs w:val="27"/>
              </w:rPr>
            </w:r>
            <w:r>
              <w:rPr>
                <w:b w:val="0"/>
                <w:bCs w:val="0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962"/>
              <w:jc w:val="both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- директор государственного бюджетного учреждения культуры «Белгородский государственный литературный музей» (по согласованию)</w:t>
            </w:r>
            <w:r>
              <w:rPr>
                <w:b w:val="0"/>
                <w:bCs w:val="0"/>
                <w:sz w:val="27"/>
                <w:szCs w:val="27"/>
              </w:rPr>
            </w:r>
            <w:r>
              <w:rPr>
                <w:b w:val="0"/>
                <w:bCs w:val="0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Проскурина 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Ирина Валерьевна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- заместитель директора государственного бюджетного учреждения культуры «Белгородская государственная детская библиотека имени А.А. Лиханова», 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  <w:r>
              <w:rPr>
                <w:rFonts w:eastAsia="Calibri"/>
                <w:sz w:val="27"/>
                <w:szCs w:val="27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jc w:val="both"/>
              <w:widowControl/>
              <w:rPr>
                <w:rFonts w:eastAsia="Calibri"/>
                <w:sz w:val="27"/>
                <w:szCs w:val="27"/>
                <w:lang w:eastAsia="en-US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Пятых </w:t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</w:p>
          <w:p>
            <w:pPr>
              <w:jc w:val="both"/>
              <w:widowControl/>
              <w:rPr>
                <w:rFonts w:eastAsia="Calibri"/>
                <w:sz w:val="27"/>
                <w:szCs w:val="27"/>
                <w:lang w:eastAsia="en-US"/>
                <w14:ligatures w14:val="non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Галина Анатольевна</w:t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widowControl/>
              <w:tabs>
                <w:tab w:val="left" w:pos="142" w:leader="none"/>
                <w:tab w:val="left" w:pos="283" w:leader="none"/>
              </w:tabs>
              <w:rPr>
                <w:rFonts w:eastAsia="Calibri"/>
                <w:sz w:val="27"/>
                <w:szCs w:val="27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Calibri"/>
                <w:sz w:val="27"/>
                <w:szCs w:val="27"/>
                <w:lang w:eastAsia="en-US"/>
              </w:rPr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- 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уполномоченный по правам ребенка в Белгородской области</w:t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  <w:r>
              <w:rPr>
                <w:rFonts w:eastAsia="Calibri"/>
                <w:sz w:val="27"/>
                <w:szCs w:val="27"/>
                <w:lang w:eastAsia="en-US"/>
                <w14:ligatures w14:val="none"/>
              </w:rPr>
            </w:r>
          </w:p>
        </w:tc>
      </w:tr>
    </w:tbl>
    <w:p>
      <w:pPr>
        <w:jc w:val="both"/>
        <w:widowControl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jc w:val="both"/>
        <w:widowControl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pStyle w:val="854"/>
        <w:jc w:val="both"/>
        <w:widowControl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6662"/>
      </w:tblGrid>
      <w:tr>
        <w:tblPrEx/>
        <w:trPr>
          <w:trHeight w:val="7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widowControl/>
              <w:tabs>
                <w:tab w:val="left" w:pos="720" w:leader="none"/>
              </w:tabs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b/>
                <w:sz w:val="27"/>
                <w:szCs w:val="27"/>
                <w:lang w:eastAsia="en-US"/>
              </w:rPr>
              <w:t xml:space="preserve">Министр культуры</w:t>
            </w:r>
            <w:r>
              <w:rPr>
                <w:rFonts w:eastAsia="Calibri"/>
                <w:b/>
                <w:sz w:val="27"/>
                <w:szCs w:val="27"/>
              </w:rPr>
            </w:r>
            <w:r>
              <w:rPr>
                <w:rFonts w:eastAsia="Calibri"/>
                <w:b/>
                <w:sz w:val="27"/>
                <w:szCs w:val="27"/>
              </w:rPr>
            </w:r>
          </w:p>
          <w:p>
            <w:pPr>
              <w:pStyle w:val="854"/>
              <w:jc w:val="center"/>
              <w:widowControl/>
              <w:tabs>
                <w:tab w:val="left" w:pos="720" w:leader="none"/>
              </w:tabs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b/>
                <w:sz w:val="27"/>
                <w:szCs w:val="27"/>
                <w:lang w:eastAsia="en-US"/>
              </w:rPr>
              <w:t xml:space="preserve">Белгородской области</w:t>
            </w:r>
            <w:r>
              <w:rPr>
                <w:rFonts w:eastAsia="Calibri"/>
                <w:b/>
                <w:sz w:val="27"/>
                <w:szCs w:val="27"/>
              </w:rPr>
            </w:r>
            <w:r>
              <w:rPr>
                <w:rFonts w:eastAsia="Calibri"/>
                <w:b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widowControl/>
              <w:rPr>
                <w:rFonts w:eastAsia="Calibri"/>
                <w:b/>
                <w:iCs/>
                <w:sz w:val="27"/>
                <w:szCs w:val="27"/>
              </w:rPr>
            </w:pPr>
            <w:r>
              <w:rPr>
                <w:rFonts w:eastAsia="Calibri"/>
                <w:b/>
                <w:iCs/>
                <w:sz w:val="27"/>
                <w:szCs w:val="27"/>
                <w:lang w:eastAsia="en-US"/>
              </w:rPr>
            </w:r>
            <w:r>
              <w:rPr>
                <w:rFonts w:eastAsia="Calibri"/>
                <w:b/>
                <w:iCs/>
                <w:sz w:val="27"/>
                <w:szCs w:val="27"/>
              </w:rPr>
            </w:r>
            <w:r>
              <w:rPr>
                <w:rFonts w:eastAsia="Calibri"/>
                <w:b/>
                <w:iCs/>
                <w:sz w:val="27"/>
                <w:szCs w:val="27"/>
              </w:rPr>
            </w:r>
          </w:p>
          <w:p>
            <w:pPr>
              <w:pStyle w:val="854"/>
              <w:jc w:val="right"/>
              <w:widowControl/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b/>
                <w:iCs/>
                <w:sz w:val="27"/>
                <w:szCs w:val="27"/>
                <w:lang w:eastAsia="en-US"/>
              </w:rPr>
              <w:t xml:space="preserve">М.В. Шапошников</w:t>
            </w:r>
            <w:r>
              <w:rPr>
                <w:rFonts w:eastAsia="Calibri"/>
                <w:b/>
                <w:sz w:val="27"/>
                <w:szCs w:val="27"/>
              </w:rPr>
            </w:r>
            <w:r>
              <w:rPr>
                <w:rFonts w:eastAsia="Calibri"/>
                <w:b/>
                <w:sz w:val="27"/>
                <w:szCs w:val="27"/>
              </w:rPr>
            </w:r>
          </w:p>
        </w:tc>
      </w:tr>
    </w:tbl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567" w:bottom="964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Symbol">
    <w:panose1 w:val="05010000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9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widowControl w:val="off"/>
    </w:pPr>
    <w:rPr>
      <w:lang w:val="ru-RU" w:eastAsia="zh-CN" w:bidi="ar-SA"/>
    </w:rPr>
  </w:style>
  <w:style w:type="character" w:styleId="855">
    <w:name w:val="Основной шрифт абзаца"/>
    <w:next w:val="855"/>
    <w:link w:val="854"/>
    <w:uiPriority w:val="1"/>
    <w:semiHidden/>
    <w:unhideWhenUsed/>
  </w:style>
  <w:style w:type="table" w:styleId="856">
    <w:name w:val="Обычная таблица"/>
    <w:next w:val="856"/>
    <w:link w:val="854"/>
    <w:uiPriority w:val="99"/>
    <w:semiHidden/>
    <w:unhideWhenUsed/>
    <w:tblPr/>
  </w:style>
  <w:style w:type="numbering" w:styleId="857">
    <w:name w:val="Нет списка"/>
    <w:next w:val="857"/>
    <w:link w:val="854"/>
    <w:uiPriority w:val="99"/>
    <w:semiHidden/>
    <w:unhideWhenUsed/>
  </w:style>
  <w:style w:type="character" w:styleId="858">
    <w:name w:val="WW8Num1z0"/>
    <w:next w:val="858"/>
    <w:link w:val="854"/>
    <w:rPr>
      <w:b w:val="0"/>
    </w:rPr>
  </w:style>
  <w:style w:type="character" w:styleId="859">
    <w:name w:val="WW8Num1z1"/>
    <w:next w:val="859"/>
    <w:link w:val="854"/>
  </w:style>
  <w:style w:type="character" w:styleId="860">
    <w:name w:val="WW8Num1z2"/>
    <w:next w:val="860"/>
    <w:link w:val="854"/>
  </w:style>
  <w:style w:type="character" w:styleId="861">
    <w:name w:val="WW8Num1z3"/>
    <w:next w:val="861"/>
    <w:link w:val="854"/>
  </w:style>
  <w:style w:type="character" w:styleId="862">
    <w:name w:val="WW8Num1z4"/>
    <w:next w:val="862"/>
    <w:link w:val="854"/>
  </w:style>
  <w:style w:type="character" w:styleId="863">
    <w:name w:val="WW8Num1z5"/>
    <w:next w:val="863"/>
    <w:link w:val="854"/>
  </w:style>
  <w:style w:type="character" w:styleId="864">
    <w:name w:val="WW8Num1z6"/>
    <w:next w:val="864"/>
    <w:link w:val="854"/>
  </w:style>
  <w:style w:type="character" w:styleId="865">
    <w:name w:val="WW8Num1z7"/>
    <w:next w:val="865"/>
    <w:link w:val="854"/>
  </w:style>
  <w:style w:type="character" w:styleId="866">
    <w:name w:val="WW8Num1z8"/>
    <w:next w:val="866"/>
    <w:link w:val="854"/>
  </w:style>
  <w:style w:type="character" w:styleId="867">
    <w:name w:val="WW8Num2z0"/>
    <w:next w:val="867"/>
    <w:link w:val="854"/>
    <w:rPr>
      <w:b w:val="0"/>
      <w:i w:val="0"/>
    </w:rPr>
  </w:style>
  <w:style w:type="character" w:styleId="868">
    <w:name w:val="WW8Num2z1"/>
    <w:next w:val="868"/>
    <w:link w:val="854"/>
  </w:style>
  <w:style w:type="character" w:styleId="869">
    <w:name w:val="WW8Num2z2"/>
    <w:next w:val="869"/>
    <w:link w:val="854"/>
  </w:style>
  <w:style w:type="character" w:styleId="870">
    <w:name w:val="WW8Num2z3"/>
    <w:next w:val="870"/>
    <w:link w:val="854"/>
  </w:style>
  <w:style w:type="character" w:styleId="871">
    <w:name w:val="WW8Num2z4"/>
    <w:next w:val="871"/>
    <w:link w:val="854"/>
  </w:style>
  <w:style w:type="character" w:styleId="872">
    <w:name w:val="WW8Num2z5"/>
    <w:next w:val="872"/>
    <w:link w:val="854"/>
  </w:style>
  <w:style w:type="character" w:styleId="873">
    <w:name w:val="WW8Num2z6"/>
    <w:next w:val="873"/>
    <w:link w:val="854"/>
  </w:style>
  <w:style w:type="character" w:styleId="874">
    <w:name w:val="WW8Num2z7"/>
    <w:next w:val="874"/>
    <w:link w:val="854"/>
  </w:style>
  <w:style w:type="character" w:styleId="875">
    <w:name w:val="WW8Num2z8"/>
    <w:next w:val="875"/>
    <w:link w:val="854"/>
  </w:style>
  <w:style w:type="character" w:styleId="876">
    <w:name w:val="WW8Num3z0"/>
    <w:next w:val="876"/>
    <w:link w:val="854"/>
  </w:style>
  <w:style w:type="character" w:styleId="877">
    <w:name w:val="WW8Num3z1"/>
    <w:next w:val="877"/>
    <w:link w:val="854"/>
  </w:style>
  <w:style w:type="character" w:styleId="878">
    <w:name w:val="WW8Num3z2"/>
    <w:next w:val="878"/>
    <w:link w:val="854"/>
  </w:style>
  <w:style w:type="character" w:styleId="879">
    <w:name w:val="WW8Num3z3"/>
    <w:next w:val="879"/>
    <w:link w:val="854"/>
  </w:style>
  <w:style w:type="character" w:styleId="880">
    <w:name w:val="WW8Num3z4"/>
    <w:next w:val="880"/>
    <w:link w:val="854"/>
  </w:style>
  <w:style w:type="character" w:styleId="881">
    <w:name w:val="WW8Num3z5"/>
    <w:next w:val="881"/>
    <w:link w:val="854"/>
  </w:style>
  <w:style w:type="character" w:styleId="882">
    <w:name w:val="WW8Num3z6"/>
    <w:next w:val="882"/>
    <w:link w:val="854"/>
  </w:style>
  <w:style w:type="character" w:styleId="883">
    <w:name w:val="WW8Num3z7"/>
    <w:next w:val="883"/>
    <w:link w:val="854"/>
  </w:style>
  <w:style w:type="character" w:styleId="884">
    <w:name w:val="WW8Num3z8"/>
    <w:next w:val="884"/>
    <w:link w:val="854"/>
  </w:style>
  <w:style w:type="character" w:styleId="885">
    <w:name w:val="WW8Num4z0"/>
    <w:next w:val="885"/>
    <w:link w:val="854"/>
    <w:rPr>
      <w:rFonts w:ascii="Times New Roman" w:hAnsi="Times New Roman" w:cs="Times New Roman"/>
    </w:rPr>
  </w:style>
  <w:style w:type="character" w:styleId="886">
    <w:name w:val="WW8Num5z0"/>
    <w:next w:val="886"/>
    <w:link w:val="854"/>
  </w:style>
  <w:style w:type="character" w:styleId="887">
    <w:name w:val="WW8Num5z2"/>
    <w:next w:val="887"/>
    <w:link w:val="854"/>
  </w:style>
  <w:style w:type="character" w:styleId="888">
    <w:name w:val="WW8Num5z3"/>
    <w:next w:val="888"/>
    <w:link w:val="854"/>
  </w:style>
  <w:style w:type="character" w:styleId="889">
    <w:name w:val="WW8Num5z4"/>
    <w:next w:val="889"/>
    <w:link w:val="854"/>
  </w:style>
  <w:style w:type="character" w:styleId="890">
    <w:name w:val="WW8Num5z5"/>
    <w:next w:val="890"/>
    <w:link w:val="854"/>
  </w:style>
  <w:style w:type="character" w:styleId="891">
    <w:name w:val="WW8Num5z6"/>
    <w:next w:val="891"/>
    <w:link w:val="854"/>
  </w:style>
  <w:style w:type="character" w:styleId="892">
    <w:name w:val="WW8Num5z7"/>
    <w:next w:val="892"/>
    <w:link w:val="854"/>
  </w:style>
  <w:style w:type="character" w:styleId="893">
    <w:name w:val="WW8Num5z8"/>
    <w:next w:val="893"/>
    <w:link w:val="854"/>
  </w:style>
  <w:style w:type="character" w:styleId="894">
    <w:name w:val="WW8Num6z0"/>
    <w:next w:val="894"/>
    <w:link w:val="854"/>
  </w:style>
  <w:style w:type="character" w:styleId="895">
    <w:name w:val="WW8Num6z1"/>
    <w:next w:val="895"/>
    <w:link w:val="854"/>
  </w:style>
  <w:style w:type="character" w:styleId="896">
    <w:name w:val="WW8Num6z2"/>
    <w:next w:val="896"/>
    <w:link w:val="854"/>
  </w:style>
  <w:style w:type="character" w:styleId="897">
    <w:name w:val="WW8Num6z3"/>
    <w:next w:val="897"/>
    <w:link w:val="854"/>
  </w:style>
  <w:style w:type="character" w:styleId="898">
    <w:name w:val="WW8Num6z4"/>
    <w:next w:val="898"/>
    <w:link w:val="854"/>
  </w:style>
  <w:style w:type="character" w:styleId="899">
    <w:name w:val="WW8Num6z5"/>
    <w:next w:val="899"/>
    <w:link w:val="854"/>
  </w:style>
  <w:style w:type="character" w:styleId="900">
    <w:name w:val="WW8Num6z6"/>
    <w:next w:val="900"/>
    <w:link w:val="854"/>
  </w:style>
  <w:style w:type="character" w:styleId="901">
    <w:name w:val="WW8Num6z7"/>
    <w:next w:val="901"/>
    <w:link w:val="854"/>
  </w:style>
  <w:style w:type="character" w:styleId="902">
    <w:name w:val="WW8Num6z8"/>
    <w:next w:val="902"/>
    <w:link w:val="854"/>
  </w:style>
  <w:style w:type="character" w:styleId="903">
    <w:name w:val="WW8Num7z0"/>
    <w:next w:val="903"/>
    <w:link w:val="854"/>
  </w:style>
  <w:style w:type="character" w:styleId="904">
    <w:name w:val="WW8Num7z1"/>
    <w:next w:val="904"/>
    <w:link w:val="854"/>
  </w:style>
  <w:style w:type="character" w:styleId="905">
    <w:name w:val="WW8Num7z2"/>
    <w:next w:val="905"/>
    <w:link w:val="854"/>
  </w:style>
  <w:style w:type="character" w:styleId="906">
    <w:name w:val="WW8Num7z3"/>
    <w:next w:val="906"/>
    <w:link w:val="854"/>
  </w:style>
  <w:style w:type="character" w:styleId="907">
    <w:name w:val="WW8Num7z4"/>
    <w:next w:val="907"/>
    <w:link w:val="854"/>
  </w:style>
  <w:style w:type="character" w:styleId="908">
    <w:name w:val="WW8Num7z5"/>
    <w:next w:val="908"/>
    <w:link w:val="854"/>
  </w:style>
  <w:style w:type="character" w:styleId="909">
    <w:name w:val="WW8Num7z6"/>
    <w:next w:val="909"/>
    <w:link w:val="854"/>
  </w:style>
  <w:style w:type="character" w:styleId="910">
    <w:name w:val="WW8Num7z7"/>
    <w:next w:val="910"/>
    <w:link w:val="854"/>
  </w:style>
  <w:style w:type="character" w:styleId="911">
    <w:name w:val="WW8Num7z8"/>
    <w:next w:val="911"/>
    <w:link w:val="854"/>
  </w:style>
  <w:style w:type="character" w:styleId="912">
    <w:name w:val="WW8Num8z0"/>
    <w:next w:val="912"/>
    <w:link w:val="854"/>
  </w:style>
  <w:style w:type="character" w:styleId="913">
    <w:name w:val="WW8Num8z1"/>
    <w:next w:val="913"/>
    <w:link w:val="854"/>
    <w:rPr>
      <w:rFonts w:ascii="Symbol" w:hAnsi="Symbol" w:cs="Symbol"/>
    </w:rPr>
  </w:style>
  <w:style w:type="character" w:styleId="914">
    <w:name w:val="WW8Num8z2"/>
    <w:next w:val="914"/>
    <w:link w:val="854"/>
  </w:style>
  <w:style w:type="character" w:styleId="915">
    <w:name w:val="WW8Num8z3"/>
    <w:next w:val="915"/>
    <w:link w:val="854"/>
  </w:style>
  <w:style w:type="character" w:styleId="916">
    <w:name w:val="WW8Num8z4"/>
    <w:next w:val="916"/>
    <w:link w:val="854"/>
  </w:style>
  <w:style w:type="character" w:styleId="917">
    <w:name w:val="WW8Num8z5"/>
    <w:next w:val="917"/>
    <w:link w:val="854"/>
  </w:style>
  <w:style w:type="character" w:styleId="918">
    <w:name w:val="WW8Num8z6"/>
    <w:next w:val="918"/>
    <w:link w:val="854"/>
  </w:style>
  <w:style w:type="character" w:styleId="919">
    <w:name w:val="WW8Num8z7"/>
    <w:next w:val="919"/>
    <w:link w:val="854"/>
  </w:style>
  <w:style w:type="character" w:styleId="920">
    <w:name w:val="WW8Num8z8"/>
    <w:next w:val="920"/>
    <w:link w:val="854"/>
  </w:style>
  <w:style w:type="character" w:styleId="921">
    <w:name w:val="WW8Num9z0"/>
    <w:next w:val="921"/>
    <w:link w:val="854"/>
  </w:style>
  <w:style w:type="character" w:styleId="922">
    <w:name w:val="WW8Num9z1"/>
    <w:next w:val="922"/>
    <w:link w:val="854"/>
  </w:style>
  <w:style w:type="character" w:styleId="923">
    <w:name w:val="WW8Num9z2"/>
    <w:next w:val="923"/>
    <w:link w:val="854"/>
  </w:style>
  <w:style w:type="character" w:styleId="924">
    <w:name w:val="WW8Num9z3"/>
    <w:next w:val="924"/>
    <w:link w:val="854"/>
  </w:style>
  <w:style w:type="character" w:styleId="925">
    <w:name w:val="WW8Num9z4"/>
    <w:next w:val="925"/>
    <w:link w:val="854"/>
  </w:style>
  <w:style w:type="character" w:styleId="926">
    <w:name w:val="WW8Num9z5"/>
    <w:next w:val="926"/>
    <w:link w:val="854"/>
  </w:style>
  <w:style w:type="character" w:styleId="927">
    <w:name w:val="WW8Num9z6"/>
    <w:next w:val="927"/>
    <w:link w:val="854"/>
  </w:style>
  <w:style w:type="character" w:styleId="928">
    <w:name w:val="WW8Num9z7"/>
    <w:next w:val="928"/>
    <w:link w:val="854"/>
  </w:style>
  <w:style w:type="character" w:styleId="929">
    <w:name w:val="WW8Num9z8"/>
    <w:next w:val="929"/>
    <w:link w:val="854"/>
  </w:style>
  <w:style w:type="character" w:styleId="930">
    <w:name w:val="WW8Num10z0"/>
    <w:next w:val="930"/>
    <w:link w:val="854"/>
  </w:style>
  <w:style w:type="character" w:styleId="931">
    <w:name w:val="WW8Num10z1"/>
    <w:next w:val="931"/>
    <w:link w:val="854"/>
  </w:style>
  <w:style w:type="character" w:styleId="932">
    <w:name w:val="WW8Num10z2"/>
    <w:next w:val="932"/>
    <w:link w:val="854"/>
  </w:style>
  <w:style w:type="character" w:styleId="933">
    <w:name w:val="WW8Num10z3"/>
    <w:next w:val="933"/>
    <w:link w:val="854"/>
  </w:style>
  <w:style w:type="character" w:styleId="934">
    <w:name w:val="WW8Num10z4"/>
    <w:next w:val="934"/>
    <w:link w:val="854"/>
  </w:style>
  <w:style w:type="character" w:styleId="935">
    <w:name w:val="WW8Num10z5"/>
    <w:next w:val="935"/>
    <w:link w:val="854"/>
  </w:style>
  <w:style w:type="character" w:styleId="936">
    <w:name w:val="WW8Num10z6"/>
    <w:next w:val="936"/>
    <w:link w:val="854"/>
  </w:style>
  <w:style w:type="character" w:styleId="937">
    <w:name w:val="WW8Num10z7"/>
    <w:next w:val="937"/>
    <w:link w:val="854"/>
  </w:style>
  <w:style w:type="character" w:styleId="938">
    <w:name w:val="WW8Num10z8"/>
    <w:next w:val="938"/>
    <w:link w:val="854"/>
  </w:style>
  <w:style w:type="character" w:styleId="939">
    <w:name w:val="WW8Num11z0"/>
    <w:next w:val="939"/>
    <w:link w:val="854"/>
  </w:style>
  <w:style w:type="character" w:styleId="940">
    <w:name w:val="WW8Num11z1"/>
    <w:next w:val="940"/>
    <w:link w:val="854"/>
  </w:style>
  <w:style w:type="character" w:styleId="941">
    <w:name w:val="WW8Num11z2"/>
    <w:next w:val="941"/>
    <w:link w:val="854"/>
  </w:style>
  <w:style w:type="character" w:styleId="942">
    <w:name w:val="WW8Num11z3"/>
    <w:next w:val="942"/>
    <w:link w:val="854"/>
  </w:style>
  <w:style w:type="character" w:styleId="943">
    <w:name w:val="WW8Num11z4"/>
    <w:next w:val="943"/>
    <w:link w:val="854"/>
  </w:style>
  <w:style w:type="character" w:styleId="944">
    <w:name w:val="WW8Num11z5"/>
    <w:next w:val="944"/>
    <w:link w:val="854"/>
  </w:style>
  <w:style w:type="character" w:styleId="945">
    <w:name w:val="WW8Num11z6"/>
    <w:next w:val="945"/>
    <w:link w:val="854"/>
  </w:style>
  <w:style w:type="character" w:styleId="946">
    <w:name w:val="WW8Num11z7"/>
    <w:next w:val="946"/>
    <w:link w:val="854"/>
  </w:style>
  <w:style w:type="character" w:styleId="947">
    <w:name w:val="WW8Num11z8"/>
    <w:next w:val="947"/>
    <w:link w:val="854"/>
  </w:style>
  <w:style w:type="character" w:styleId="948">
    <w:name w:val="Основной шрифт абзаца1"/>
    <w:next w:val="948"/>
    <w:link w:val="854"/>
  </w:style>
  <w:style w:type="character" w:styleId="949">
    <w:name w:val="Номер страницы"/>
    <w:basedOn w:val="948"/>
    <w:next w:val="949"/>
    <w:link w:val="854"/>
  </w:style>
  <w:style w:type="character" w:styleId="950">
    <w:name w:val="Нижний колонтитул Знак"/>
    <w:basedOn w:val="948"/>
    <w:next w:val="950"/>
    <w:link w:val="854"/>
  </w:style>
  <w:style w:type="character" w:styleId="951">
    <w:name w:val="Текст выноски Знак"/>
    <w:next w:val="951"/>
    <w:link w:val="854"/>
    <w:rPr>
      <w:rFonts w:ascii="Tahoma" w:hAnsi="Tahoma" w:cs="Tahoma"/>
      <w:sz w:val="16"/>
      <w:szCs w:val="16"/>
    </w:rPr>
  </w:style>
  <w:style w:type="character" w:styleId="952">
    <w:name w:val="Верхний колонтитул Знак"/>
    <w:next w:val="952"/>
    <w:link w:val="854"/>
    <w:uiPriority w:val="99"/>
  </w:style>
  <w:style w:type="paragraph" w:styleId="953">
    <w:name w:val="Заголовок"/>
    <w:basedOn w:val="854"/>
    <w:next w:val="954"/>
    <w:link w:val="854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954">
    <w:name w:val="Основной текст"/>
    <w:basedOn w:val="854"/>
    <w:next w:val="954"/>
    <w:link w:val="854"/>
    <w:pPr>
      <w:spacing w:before="0" w:after="140" w:line="288" w:lineRule="auto"/>
    </w:pPr>
  </w:style>
  <w:style w:type="paragraph" w:styleId="955">
    <w:name w:val="Список"/>
    <w:basedOn w:val="954"/>
    <w:next w:val="955"/>
    <w:link w:val="854"/>
  </w:style>
  <w:style w:type="paragraph" w:styleId="956">
    <w:name w:val="Название объекта"/>
    <w:basedOn w:val="854"/>
    <w:next w:val="956"/>
    <w:link w:val="854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57">
    <w:name w:val="Указатель1"/>
    <w:basedOn w:val="854"/>
    <w:next w:val="957"/>
    <w:link w:val="854"/>
    <w:pPr>
      <w:suppressLineNumbers/>
    </w:pPr>
  </w:style>
  <w:style w:type="paragraph" w:styleId="958">
    <w:name w:val="Верхний колонтитул"/>
    <w:basedOn w:val="854"/>
    <w:next w:val="958"/>
    <w:link w:val="854"/>
    <w:uiPriority w:val="99"/>
    <w:pPr>
      <w:tabs>
        <w:tab w:val="center" w:pos="4677" w:leader="none"/>
        <w:tab w:val="right" w:pos="9355" w:leader="none"/>
      </w:tabs>
    </w:pPr>
  </w:style>
  <w:style w:type="paragraph" w:styleId="959">
    <w:name w:val="Абзац списка"/>
    <w:basedOn w:val="854"/>
    <w:next w:val="959"/>
    <w:link w:val="854"/>
    <w:qFormat/>
    <w:pPr>
      <w:ind w:left="708" w:right="0" w:firstLine="0"/>
      <w:widowControl/>
    </w:pPr>
  </w:style>
  <w:style w:type="paragraph" w:styleId="960">
    <w:name w:val="Нижний колонтитул"/>
    <w:basedOn w:val="854"/>
    <w:next w:val="960"/>
    <w:link w:val="854"/>
    <w:pPr>
      <w:tabs>
        <w:tab w:val="center" w:pos="4677" w:leader="none"/>
        <w:tab w:val="right" w:pos="9355" w:leader="none"/>
      </w:tabs>
    </w:pPr>
  </w:style>
  <w:style w:type="paragraph" w:styleId="961">
    <w:name w:val="Текст выноски"/>
    <w:basedOn w:val="854"/>
    <w:next w:val="961"/>
    <w:link w:val="854"/>
    <w:rPr>
      <w:rFonts w:ascii="Tahoma" w:hAnsi="Tahoma" w:cs="Tahoma"/>
      <w:sz w:val="16"/>
      <w:szCs w:val="16"/>
    </w:rPr>
  </w:style>
  <w:style w:type="paragraph" w:styleId="962">
    <w:name w:val="ConsPlusNormal"/>
    <w:next w:val="962"/>
    <w:link w:val="854"/>
    <w:pPr>
      <w:widowControl w:val="off"/>
    </w:pPr>
    <w:rPr>
      <w:b/>
      <w:sz w:val="28"/>
      <w:lang w:val="ru-RU" w:eastAsia="zh-CN" w:bidi="ar-SA"/>
    </w:rPr>
  </w:style>
  <w:style w:type="paragraph" w:styleId="963">
    <w:name w:val="Содержимое таблицы"/>
    <w:basedOn w:val="854"/>
    <w:next w:val="963"/>
    <w:link w:val="854"/>
    <w:pPr>
      <w:suppressLineNumbers/>
    </w:pPr>
  </w:style>
  <w:style w:type="paragraph" w:styleId="964">
    <w:name w:val="Заголовок таблицы"/>
    <w:basedOn w:val="963"/>
    <w:next w:val="964"/>
    <w:link w:val="854"/>
    <w:pPr>
      <w:jc w:val="center"/>
      <w:suppressLineNumbers/>
    </w:pPr>
    <w:rPr>
      <w:b/>
      <w:bCs/>
    </w:rPr>
  </w:style>
  <w:style w:type="character" w:styleId="965" w:default="1">
    <w:name w:val="Default Paragraph Font"/>
    <w:uiPriority w:val="1"/>
    <w:semiHidden/>
    <w:unhideWhenUsed/>
  </w:style>
  <w:style w:type="numbering" w:styleId="966" w:default="1">
    <w:name w:val="No List"/>
    <w:uiPriority w:val="99"/>
    <w:semiHidden/>
    <w:unhideWhenUsed/>
  </w:style>
  <w:style w:type="table" w:styleId="967" w:default="1">
    <w:name w:val="Normal Table"/>
    <w:uiPriority w:val="99"/>
    <w:semiHidden/>
    <w:unhideWhenUsed/>
    <w:tblPr/>
  </w:style>
  <w:style w:type="paragraph" w:styleId="96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присуждении ежегодной премии губернатора области «Призвание»</dc:title>
  <dc:creator>rubzova</dc:creator>
  <cp:revision>5</cp:revision>
  <dcterms:created xsi:type="dcterms:W3CDTF">2022-11-18T11:44:00Z</dcterms:created>
  <dcterms:modified xsi:type="dcterms:W3CDTF">2025-10-16T12:31:56Z</dcterms:modified>
  <cp:version>917504</cp:version>
</cp:coreProperties>
</file>