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9C" w:rsidRDefault="008D259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D259C" w:rsidRDefault="008D259C">
      <w:pPr>
        <w:pStyle w:val="ConsPlusNormal"/>
        <w:outlineLvl w:val="0"/>
      </w:pPr>
    </w:p>
    <w:p w:rsidR="008D259C" w:rsidRDefault="008D259C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8D259C" w:rsidRDefault="008D259C">
      <w:pPr>
        <w:pStyle w:val="ConsPlusTitle"/>
        <w:jc w:val="center"/>
      </w:pPr>
    </w:p>
    <w:p w:rsidR="008D259C" w:rsidRDefault="008D259C">
      <w:pPr>
        <w:pStyle w:val="ConsPlusTitle"/>
        <w:jc w:val="center"/>
      </w:pPr>
      <w:r>
        <w:t>ПОСТАНОВЛЕНИЕ</w:t>
      </w:r>
    </w:p>
    <w:p w:rsidR="008D259C" w:rsidRDefault="008D259C">
      <w:pPr>
        <w:pStyle w:val="ConsPlusTitle"/>
        <w:jc w:val="center"/>
      </w:pPr>
      <w:r>
        <w:t>от 31 мая 2010 г. N 202-пп</w:t>
      </w:r>
    </w:p>
    <w:p w:rsidR="008D259C" w:rsidRDefault="008D259C">
      <w:pPr>
        <w:pStyle w:val="ConsPlusTitle"/>
        <w:jc w:val="center"/>
      </w:pPr>
    </w:p>
    <w:p w:rsidR="008D259C" w:rsidRDefault="008D259C">
      <w:pPr>
        <w:pStyle w:val="ConsPlusTitle"/>
        <w:jc w:val="center"/>
      </w:pPr>
      <w:r>
        <w:t>ОБ УТВЕРЖДЕНИИ ПОЛОЖЕНИЯ ОБ УПРАВЛЕНИИ ПРОЕКТАМИ</w:t>
      </w:r>
    </w:p>
    <w:p w:rsidR="008D259C" w:rsidRDefault="008D259C">
      <w:pPr>
        <w:pStyle w:val="ConsPlusTitle"/>
        <w:jc w:val="center"/>
      </w:pPr>
      <w:r>
        <w:t>В ОРГАНАХ ИСПОЛНИТЕЛЬНОЙ ВЛАСТИ И ГОСУДАРСТВЕННЫХ ОРГАНАХ</w:t>
      </w:r>
    </w:p>
    <w:p w:rsidR="008D259C" w:rsidRDefault="008D259C">
      <w:pPr>
        <w:pStyle w:val="ConsPlusTitle"/>
        <w:jc w:val="center"/>
      </w:pPr>
      <w:r>
        <w:t>БЕЛГОРОДСКОЙ ОБЛАСТИ, А ТАКЖЕ ПОДВЕДОМСТВЕННЫХ</w:t>
      </w:r>
    </w:p>
    <w:p w:rsidR="008D259C" w:rsidRDefault="008D259C">
      <w:pPr>
        <w:pStyle w:val="ConsPlusTitle"/>
        <w:jc w:val="center"/>
      </w:pPr>
      <w:r>
        <w:t>ИМ УЧРЕЖДЕНИЯХ И ОРГАНИЗАЦИЯХ</w:t>
      </w:r>
    </w:p>
    <w:p w:rsidR="008D259C" w:rsidRDefault="008D2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30.10.2010 </w:t>
            </w:r>
            <w:hyperlink r:id="rId6" w:history="1">
              <w:r>
                <w:rPr>
                  <w:color w:val="0000FF"/>
                </w:rPr>
                <w:t>N 369-пп</w:t>
              </w:r>
            </w:hyperlink>
            <w:r>
              <w:rPr>
                <w:color w:val="392C69"/>
              </w:rPr>
              <w:t xml:space="preserve">, от 25.04.2011 </w:t>
            </w:r>
            <w:hyperlink r:id="rId7" w:history="1">
              <w:r>
                <w:rPr>
                  <w:color w:val="0000FF"/>
                </w:rPr>
                <w:t>N 155-пп</w:t>
              </w:r>
            </w:hyperlink>
            <w:r>
              <w:rPr>
                <w:color w:val="392C69"/>
              </w:rPr>
              <w:t xml:space="preserve">, от 05.12.2011 </w:t>
            </w:r>
            <w:hyperlink r:id="rId8" w:history="1">
              <w:r>
                <w:rPr>
                  <w:color w:val="0000FF"/>
                </w:rPr>
                <w:t>N 447-пп</w:t>
              </w:r>
            </w:hyperlink>
            <w:r>
              <w:rPr>
                <w:color w:val="392C69"/>
              </w:rPr>
              <w:t>,</w:t>
            </w:r>
          </w:p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06.11.2012 </w:t>
            </w:r>
            <w:hyperlink r:id="rId9" w:history="1">
              <w:r>
                <w:rPr>
                  <w:color w:val="0000FF"/>
                </w:rPr>
                <w:t>N 437-пп</w:t>
              </w:r>
            </w:hyperlink>
            <w:r>
              <w:rPr>
                <w:color w:val="392C69"/>
              </w:rPr>
              <w:t xml:space="preserve">, от 30.06.2014 </w:t>
            </w:r>
            <w:hyperlink r:id="rId10" w:history="1">
              <w:r>
                <w:rPr>
                  <w:color w:val="0000FF"/>
                </w:rPr>
                <w:t>N 236-пп</w:t>
              </w:r>
            </w:hyperlink>
            <w:r>
              <w:rPr>
                <w:color w:val="392C69"/>
              </w:rPr>
              <w:t xml:space="preserve">, от 12.10.2015 </w:t>
            </w:r>
            <w:hyperlink r:id="rId11" w:history="1">
              <w:r>
                <w:rPr>
                  <w:color w:val="0000FF"/>
                </w:rPr>
                <w:t>N 363-пп</w:t>
              </w:r>
            </w:hyperlink>
            <w:r>
              <w:rPr>
                <w:color w:val="392C69"/>
              </w:rPr>
              <w:t>,</w:t>
            </w:r>
          </w:p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12" w:history="1">
              <w:r>
                <w:rPr>
                  <w:color w:val="0000FF"/>
                </w:rPr>
                <w:t>N 130-пп</w:t>
              </w:r>
            </w:hyperlink>
            <w:r>
              <w:rPr>
                <w:color w:val="392C69"/>
              </w:rPr>
              <w:t xml:space="preserve">, от 08.07.2019 </w:t>
            </w:r>
            <w:hyperlink r:id="rId13" w:history="1">
              <w:r>
                <w:rPr>
                  <w:color w:val="0000FF"/>
                </w:rPr>
                <w:t>N 291-пп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259C" w:rsidRDefault="008D259C">
      <w:pPr>
        <w:pStyle w:val="ConsPlusNormal"/>
        <w:jc w:val="center"/>
      </w:pPr>
    </w:p>
    <w:p w:rsidR="008D259C" w:rsidRDefault="008D259C">
      <w:pPr>
        <w:pStyle w:val="ConsPlusNormal"/>
        <w:ind w:firstLine="540"/>
        <w:jc w:val="both"/>
      </w:pPr>
      <w:r>
        <w:t>В целях повышения результативности и эффективности деятельности, организованной по принципу управления проектами на территории области, правительство Белгородской области постановляет: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 xml:space="preserve">1. Утвердить </w:t>
      </w:r>
      <w:hyperlink w:anchor="P54" w:history="1">
        <w:r>
          <w:rPr>
            <w:color w:val="0000FF"/>
          </w:rPr>
          <w:t>Положение</w:t>
        </w:r>
      </w:hyperlink>
      <w:r>
        <w:t xml:space="preserve"> об управлении проектами в органах исполнительной власти и государственных органах Белгородской области, а также подведомственных им учреждениях и организациях (далее - Положение, прилагается).</w:t>
      </w:r>
    </w:p>
    <w:p w:rsidR="008D259C" w:rsidRDefault="008D259C">
      <w:pPr>
        <w:pStyle w:val="ConsPlusNormal"/>
        <w:jc w:val="both"/>
      </w:pPr>
      <w:r>
        <w:t xml:space="preserve">(в ред. постановлений Правительства Белгородской области от 16.04.2018 </w:t>
      </w:r>
      <w:hyperlink r:id="rId14" w:history="1">
        <w:r>
          <w:rPr>
            <w:color w:val="0000FF"/>
          </w:rPr>
          <w:t>N 130-пп</w:t>
        </w:r>
      </w:hyperlink>
      <w:r>
        <w:t xml:space="preserve">, от 08.07.2019 </w:t>
      </w:r>
      <w:hyperlink r:id="rId15" w:history="1">
        <w:r>
          <w:rPr>
            <w:color w:val="0000FF"/>
          </w:rPr>
          <w:t>N 291-пп</w:t>
        </w:r>
      </w:hyperlink>
      <w:r>
        <w:t>)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2. Органам исполнительной власти и государственным органам области: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при разработке и реализации проектов руководствоваться Положением;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внести в положения соответствующие изменения, предусмотрев в них вопросы управления проектами;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принять решение об отнесении к проектным или процессным органам власти.</w:t>
      </w:r>
    </w:p>
    <w:p w:rsidR="008D259C" w:rsidRDefault="008D259C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12.10.2015 N 363-пп)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3. Департаменту внутренней и кадровой политики Белгородской области (Сергачев В.А.):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30.06.2014 N 236-пп)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в срок до 30 ноября 2012 года разработать регламент администрирования проектов в органах исполнительной власти и государственных органах Белгородской области;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обеспечить организационно-методическое руководство при внедрении и использовании Положения.</w:t>
      </w:r>
    </w:p>
    <w:p w:rsidR="008D259C" w:rsidRDefault="008D259C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06.11.2012 N 437-пп)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4. Рекомендовать администрациям муниципальных районов и городских округов разработать и принять аналогичные положения об управлении проектами в органах местного самоуправления.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 xml:space="preserve">5. Управлению информации и массовых коммуникаций Администрации Губернатора </w:t>
      </w:r>
      <w:r>
        <w:lastRenderedPageBreak/>
        <w:t>области обеспечить опубликование настоящего постановления в средствах массовой информации области.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25.04.2011 N 155-пп)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6. Контроль за исполнением постановления возложить на департамент внутренней и кадровой политики Белгородской области (Павлова О.А.).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16.04.2018 N 130-пп)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Информацию об исполнении постановления представить к 1 сентября 2010 года.</w:t>
      </w:r>
    </w:p>
    <w:p w:rsidR="008D259C" w:rsidRDefault="008D259C">
      <w:pPr>
        <w:pStyle w:val="ConsPlusNormal"/>
      </w:pPr>
    </w:p>
    <w:p w:rsidR="008D259C" w:rsidRDefault="008D259C">
      <w:pPr>
        <w:pStyle w:val="ConsPlusNormal"/>
        <w:jc w:val="right"/>
      </w:pPr>
      <w:r>
        <w:t>Губернатор Белгородской области</w:t>
      </w:r>
    </w:p>
    <w:p w:rsidR="008D259C" w:rsidRDefault="008D259C">
      <w:pPr>
        <w:pStyle w:val="ConsPlusNormal"/>
        <w:jc w:val="right"/>
      </w:pPr>
      <w:r>
        <w:t>Е.САВЧЕНКО</w:t>
      </w:r>
    </w:p>
    <w:p w:rsidR="008D259C" w:rsidRDefault="008D259C">
      <w:pPr>
        <w:pStyle w:val="ConsPlusNormal"/>
      </w:pPr>
    </w:p>
    <w:p w:rsidR="008D259C" w:rsidRDefault="008D259C">
      <w:pPr>
        <w:pStyle w:val="ConsPlusNormal"/>
      </w:pPr>
    </w:p>
    <w:p w:rsidR="008D259C" w:rsidRDefault="008D259C">
      <w:pPr>
        <w:pStyle w:val="ConsPlusNormal"/>
      </w:pPr>
    </w:p>
    <w:p w:rsidR="008D259C" w:rsidRDefault="008D259C">
      <w:pPr>
        <w:pStyle w:val="ConsPlusNormal"/>
      </w:pPr>
    </w:p>
    <w:p w:rsidR="008D259C" w:rsidRDefault="008D259C">
      <w:pPr>
        <w:pStyle w:val="ConsPlusNormal"/>
      </w:pPr>
    </w:p>
    <w:p w:rsidR="008D259C" w:rsidRDefault="008D259C">
      <w:pPr>
        <w:pStyle w:val="ConsPlusNormal"/>
        <w:jc w:val="right"/>
        <w:outlineLvl w:val="0"/>
      </w:pPr>
      <w:r>
        <w:t>Утверждено</w:t>
      </w:r>
    </w:p>
    <w:p w:rsidR="008D259C" w:rsidRDefault="008D259C">
      <w:pPr>
        <w:pStyle w:val="ConsPlusNormal"/>
        <w:jc w:val="right"/>
      </w:pPr>
      <w:r>
        <w:t>постановлением</w:t>
      </w:r>
    </w:p>
    <w:p w:rsidR="008D259C" w:rsidRDefault="008D259C">
      <w:pPr>
        <w:pStyle w:val="ConsPlusNormal"/>
        <w:jc w:val="right"/>
      </w:pPr>
      <w:r>
        <w:t>правительства области</w:t>
      </w:r>
    </w:p>
    <w:p w:rsidR="008D259C" w:rsidRDefault="008D259C">
      <w:pPr>
        <w:pStyle w:val="ConsPlusNormal"/>
        <w:jc w:val="right"/>
      </w:pPr>
      <w:r>
        <w:t>от 31 мая 2010 года N 202-пп</w:t>
      </w:r>
    </w:p>
    <w:p w:rsidR="008D259C" w:rsidRDefault="008D259C">
      <w:pPr>
        <w:pStyle w:val="ConsPlusNormal"/>
      </w:pPr>
    </w:p>
    <w:p w:rsidR="008D259C" w:rsidRDefault="008D259C">
      <w:pPr>
        <w:pStyle w:val="ConsPlusTitle"/>
        <w:jc w:val="center"/>
      </w:pPr>
      <w:bookmarkStart w:id="0" w:name="P54"/>
      <w:bookmarkEnd w:id="0"/>
      <w:r>
        <w:t>ПОЛОЖЕНИЕ</w:t>
      </w:r>
    </w:p>
    <w:p w:rsidR="008D259C" w:rsidRDefault="008D259C">
      <w:pPr>
        <w:pStyle w:val="ConsPlusTitle"/>
        <w:jc w:val="center"/>
      </w:pPr>
      <w:r>
        <w:t>ОБ УПРАВЛЕНИИ ПРОЕКТАМИ В ОРГАНАХ ИСПОЛНИТЕЛЬНОЙ ВЛАСТИ</w:t>
      </w:r>
    </w:p>
    <w:p w:rsidR="008D259C" w:rsidRDefault="008D259C">
      <w:pPr>
        <w:pStyle w:val="ConsPlusTitle"/>
        <w:jc w:val="center"/>
      </w:pPr>
      <w:r>
        <w:t>И ГОСУДАРСТВЕННЫХ ОРГАНАХ БЕЛГОРОДСКОЙ ОБЛАСТИ, А ТАКЖЕ</w:t>
      </w:r>
    </w:p>
    <w:p w:rsidR="008D259C" w:rsidRDefault="008D259C">
      <w:pPr>
        <w:pStyle w:val="ConsPlusTitle"/>
        <w:jc w:val="center"/>
      </w:pPr>
      <w:r>
        <w:t>ПОДВЕДОМСТВЕННЫХ ИМ УЧРЕЖДЕНИЯХ И ОРГАНИЗАЦИЯХ</w:t>
      </w:r>
    </w:p>
    <w:p w:rsidR="008D259C" w:rsidRDefault="008D2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D259C" w:rsidRDefault="008D25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21" w:history="1">
              <w:r>
                <w:rPr>
                  <w:color w:val="0000FF"/>
                </w:rPr>
                <w:t>N 130-пп</w:t>
              </w:r>
            </w:hyperlink>
            <w:r>
              <w:rPr>
                <w:color w:val="392C69"/>
              </w:rPr>
              <w:t xml:space="preserve">, от 08.07.2019 </w:t>
            </w:r>
            <w:hyperlink r:id="rId22" w:history="1">
              <w:r>
                <w:rPr>
                  <w:color w:val="0000FF"/>
                </w:rPr>
                <w:t>N 291-пп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Title"/>
        <w:jc w:val="center"/>
        <w:outlineLvl w:val="1"/>
      </w:pPr>
      <w:r>
        <w:t>1. Общие положения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1.1. Настоящее Положение об управлении проектами в органах исполнительной власти и государственных органах Белгородской области, а также подведомственных им учреждениях и организациях (далее - Положение) определяет условия и порядок применения принципов управления проектами органами исполнительной власти и государственными органами (далее - государственные органы), а также подведомственными им учреждениями и организациями на территории Белгородской области.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08.07.2019 N 291-пп)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1.2. Настоящее Положение применяется для управления проектами и портфелями проектов, направленными на достижение целей, определенных Стратегией социально-экономического развития Белгородской области на период до 2025 года, государственными программами области, правовыми актами Губернатора и Правительства области, поручениями Губернатора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1.3. Настоящее Положение распространяется на проекты, реализуемые государственными органами области с участием подведомственных организаций и хозяйствующих субъектов с использованием средств областного бюджета и/или федерального бюджета (в случае делегирования полномочий по контролю расходования указанных средств), а также на проекты, реализуемые за счет внебюджетных источников финансирования с участием в них государственных органов области.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Title"/>
        <w:jc w:val="center"/>
        <w:outlineLvl w:val="1"/>
      </w:pPr>
      <w:r>
        <w:t>2. Понятия и определения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2.1. Проект - комплекс взаимосвязанных работ, направленных на достижение запланированной цели и имеющих однократный, неповторяющийся характер.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2.1.1. Муниципальный проект - проект, реализуемый в масштабах одного муниципального образования.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2.1.2. Областной проект - проект, реализуемый в масштабах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2.1.3. Ведомственный проект - проект, реализуемый органом исполнительной власти или государственным органом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2.1.4. Межведомственный проект - проект, реализуемый при взаимодействии нескольких государственных органов области, администраций муниципальных районов и городских округов.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2.1.5. Экономический проект - направлен на увеличение прибыли.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2.1.6. Социальный проект - ориентирован на общество и достижение социально значимых результатов.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2.1.7. Организационный проект направлен на повышение эффективности функционирования организации и ее отдельных структур, подразделений.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2.1.8. Технический проект - ориентирован на модернизацию и техническое усовершенствование, создание и сохранение имущественных объектов и технологий.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2.1.9. Бережливый проект - ориентирован на оптимизацию деятельности организации.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2.2. Управление проектом - планирование, организация и контроль временных, трудовых, финансовых и материально-технических ресурсов (на всех этапах жизненного цикла проекта), направленных на достижение цели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2.3. Цель проекта - запланированное желаемое состояние объекта управления, для достижения которого осуществляется проект. Цель проекта должна: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отражать ожидаемый социально-экономический полезный эффект от реализации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иметь измеримые количественные показатели и сроки достижения;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быть достижимой в реальных условиях, в которых осуществляется проект;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полностью находиться в сфере ответственности и влияния исполнителя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2.4. Работа проекта - имеющий сроки начала и окончания набор конкретных связанных действий, создающих промежуточный результат, оказывающий непосредственное влияние на достижение цели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2.5. Процесс проекта - структурированный набор однородных повторяющихся функций, реализующийся в рамках действующих формализованных процедур и порядков и направленный на обеспечение реализации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2.6. Результат проекта - измеримое выражение социальных, экономических, интеллектуальных и иных эффектов, полученных в результате реализации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2.7. Инициатор проекта - физическое лицо или юридическое лицо, которое выступает с </w:t>
      </w:r>
      <w:r>
        <w:lastRenderedPageBreak/>
        <w:t>обоснованием необходимости и возможности реализации проекта. Инициатор проекта может представлять интересы исполнителя, координирующего органа или заказчика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2.8. Заказчик проекта - физическое или юридическое лицо, являющееся получателем результата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2.9. Экспертная комиссия по рассмотрению проектов - совещательно-консультационный орган по экспертному рассмотрению проектов, созданный при государственном органе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2.10. Исполнитель проекта - государственный орган области, администрация муниципального района или городского округа в случае использования средств областного бюджета и/или федерального бюджета (в случае делегирования полномочий по контролю расходования указанных средств), хозяйствующий субъект, который принимает на себя обязательства по достижению цели проекта и ответственность за эффективное использование ресурсов, выделенных для реализации проекта в соответствии с действующим законодательством и заключенными договорами и соглашениями с соблюдением требований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18 июля 2011 года N 223-ФЗ "О закупках товаров, работ, услуг отдельными видами юридических лиц" в случаях, установленных законодательством.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2.11. Координирующий орган проекта - государственный орган области, администрация муниципального района или городского округа, хозяйственное общество, 100 процентов акций (долей в уставном капитале) которого находятся в государственной собственности Белгородской области, осуществляющий организационное сопровождение и мониторинг разработки и реализации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Координирующим органом проектов, подпадающих под действие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вложений", круг инвесторов которых представлен иностранными юридическими и физическими лицами, а также юридическими и физическими лицами, зарегистрированными за пределами Белгородской области, и сумма инвестиций по которым превышает 100 млн. рублей, выступает хозяйственное общество, 100 процентов акций (долей в уставном капитале) которого находятся в государственной собственности Белгородской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2.12. Ответственный за проектное управление - лицо, осуществляющее администрирование проектов в государственном органе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2.13. Команда проекта - временная организационная структура проекта, состоящая из группы управления и рабочей группы проекта и обеспечивающая эффективное взаимодействие участников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2.13.1. Группа управления проектом - группа лиц, представляющих интересы исполнителя и координирующего органа в течение всего жизненного цикла проекта. В группу управления проектом входят: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куратор проекта - уполномоченное координирующим органом проекта лицо, представляющее его интересы в отношениях со всеми участниками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руководитель проекта - уполномоченное исполнителем проекта лицо, наделенное полномочиями по управлению проектом и ответственное за его разработку и реализацию в соответствии с требованиями к результату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В межведомственных проектах и проектах, реализуемых хозяйствующими субъектами совместно с государственными органами области, заказчик проекта по решению куратора проекта </w:t>
      </w:r>
      <w:r>
        <w:lastRenderedPageBreak/>
        <w:t>может быть включен в группу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2.13.2. Рабочая группа проекта - группа лиц, выполняющих работы проекта. В рабочую группу проекта входят: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ответственный за блок работ проекта - лицо, определенное руководителем проекта как ответственное за управление работами и процессами в рамках блока работ и несущее ответственность за достижение промежуточных результатов проекта, получаемых в ходе непосредственного выполнения работ, входящих в данный блок работ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исполнители проекта - лица, непосредственно выполняющие работы и процессы проекта, в том числе финансово-экономического и правового характера;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администратор проекта - лицо, назначаемое при необходимости исполнителем проекта по согласованию с руководителем проекта, ответственное за организацию и поддержку коммуникаций (сбор, обработку, передачу информации) между участниками проекта, делопроизводство, формирование и хранение архива документов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оператор мониторинга проекта - лицо, назначаемое координирующим органом проекта, отвечающее за размещение и обеспечение актуальности информации о текущем состоянии проекта в АИС "Проектное управление", является возможным участником проекта, в отсутствие которого его роль может выполнять другой участник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2.14. Кадровый резерв проектного управления - база данных сотрудников государственных органов области, являющихся потенциальными участниками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2.15. Портфель проектов - проекты, объединенные в целях повышения управляемости для достижения цели </w:t>
      </w:r>
      <w:hyperlink r:id="rId27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Белгородской области на период до 2025 года.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2.16. Руководитель портфеля проектов - уполномоченный Правительством Белгородской области руководитель государственного органа Белгородской области, являющегося отраслевым или функциональным органом, ответственным за достижение цели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2.17. Проектный орган власти области - государственный орган, принимающий участие в реализации проектов и выполняющий преимущественно работы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2.18. Процессный орган власти области - государственный орган, принимающий участие в реализации проектов и выполняющий преимущественно процессы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2.19. Ответственный за достижение показателя портфеля проектов - сотрудник государственного органа области, являющегося отраслевым, функциональным, подведомственным или курируемым органом, ответственный за достижение целевого значения показателя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2.20. Проектный офис - структурное подразделение государственного органа области, администрации муниципального образования области или группа лиц, в обязанности которых входит сопровождение проектной деятельности в соответствующем государственном органе области, администрации муниципального образования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2.21. Областной проектный офис - структурное подразделение департамента внутренней и кадровой политики области, к задачам которого относится внедрение проектного управления в государственных органах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2.22. Управление портфелем проектов - деятельность по формированию, оптимизации, мониторингу, контролю и управлению изменениями портфеля проектов, осуществляемая </w:t>
      </w:r>
      <w:r>
        <w:lastRenderedPageBreak/>
        <w:t>руководителем портфеля проектов посредством концентрации административных ресурсов.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2.23. Организационное сопровождение портфеля проектов - координация взаимодействия заинтересованных сторон портфеля проектов, осуществляемая руководителем портфеля проектов на протяжении всех этапов.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Title"/>
        <w:jc w:val="center"/>
        <w:outlineLvl w:val="1"/>
      </w:pPr>
      <w:r>
        <w:t>3. Выделение проектных и процессных государственных органов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3.1. Решение об отнесении государственного органа к проектному или процессному принимает руководитель соответствующего государственного органа на основании его функциональных задач и следующих критериев: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участия работников в проектах иных государственных органов либо в проектах, координирующим органом которых является государственный орган;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преобладания в деятельности работников государственного органа постоянных функций, повторяющихся операций либо разовых задач, поручений;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осуществления государственным органом деятельности преимущественно в рамках порядков и процедур, утвержденных на федеральном или областном уровне либо не закрепленных нормативными правовыми актами;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осуществления государственным органом относительно конечных результатов проектов, в которых участвуют его работники, преимущественно вспомогательных или обеспечивающих функций либо работ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использования результатов проектов, реализуемых государственным органом, преимущественно соответствующим государственным органом либо иными государственными органами.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3.2. Решение оформляется нормативным правовым актом Губернатора области, проект которого готовится департаментом внутренней и кадровой политики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3.3. Изменение решения об отнесении государственного органа к проектному или процессному инициируется государственным органом путем направления в департамент внутренней и кадровой политики области соответствующего письма с его обоснованием.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Title"/>
        <w:jc w:val="center"/>
        <w:outlineLvl w:val="1"/>
      </w:pPr>
      <w:r>
        <w:t>4. Порядок управления проектами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4.1. Управление проектами в государственных органах области состоит из четырех этапов жизненного цикла проекта: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инициация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планирование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реализация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закрытие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4.2. Проектная документация, подготавливаемая на всех этапах жизненного цикла проекта, оформляется по формам, утвержденным департаментом внутренней и кадровой политики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4.3. Отраслевым проектным офисом осуществляется проверка проектной документации на соответствие требованиям, установленным в соответствии с пунктом 4.2 настоящего Положения.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lastRenderedPageBreak/>
        <w:t>Департаментом внутренней и кадровой политики области осуществляется проверка проектной документации после ее согласования ответственным за проектное управление в государственном органе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 Этап инициации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4.4.1. Началом этапа инициации проекта является инициативная заявка по вопросу открытия проекта, которая направляется инициатором проекта в департамент внутренней и кадровой политики области в электронном виде (dkp@belregion.ru).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Инициатор проекта может выступать с предложением об открытии проекта как по собственной инициативе, так и в связи с исполнением своих должностных обязанностей или поручений вышестоящего руководства.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4.4.2. Департамент внутренней и кадровой политики области осуществляет регистрацию инициативной заявки по вопросу открытия проекта в АИС "Проектное управление".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Работы, предлагаемые инициатором проекта для выполнения в форме проекта и выполненные по сроку более чем на 50 процентов, не оформляются в виде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Проекты, инициированные на основании поручений Губернатора области, первого заместителя Губернатора области, заместителей Губернатора области, а также утвержденные правовыми актами области, регистрируются в АИС "Проектное управление" без наличия инициативной заявки по вопросу открытия данных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4.4.3. Департамент внутренней и кадровой политики области направляет в соответствующий государственный орган области либо по согласованию в хозяйственное общество, 100 процентов акций (долей в уставном капитале) которого находятся в государственной собственности Белгородской области, инициативную заявку с предложением рассмотреть целесообразность открытия и реализации проекта в соответствии с изложенной в инициативной заявке идеей.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В случае если проект инициирован государственным органом области, администрацией муниципального района, городского округа или хозяйственным обществом, 100 процентов акций (долей в уставном капитале) которого находятся в государственной собственности Белгородской области, инициативная заявка не направляется, координирующим органом определяется юридическое лицо, инициировавшее проект.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В случае инициирования одного проекта несколькими государственными органами области, администрациями муниципальных районов, городских округов или хозяйственным обществом, 100 процентов акций (долей в уставном капитале) которого находятся в государственной собственности Белгородской области, координирующим органом определяется юридическое лицо, которое первым инициировало проект.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4.4.4. Государственный орган области, хозяйственное общество, 100 процентов акций (долей в уставном капитале) которого находятся в государственной собственности Белгородской области, при условии наличия соответствующего решения органов управления общества определяет целесообразность открытия и реализации проекта в соответствии с идеей, изложенной в инициативной заявке, при положительном результате выступает в роли координирующего органа проекта и назначает куратора и оператора мониторинга проекта, руководствуясь профилями компетенций для командных и проектных ролей, утвержденными приказом департамента внутренней и кадровой политики Белгородской области от 25 апреля 2017 года N 29 "Об утверждении профилей компетенций для командных проектных ролей" (далее - Приказ об утверждении профилей компетенций для командных проектных ролей).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При нецелесообразности открытия и реализации проекта в соответствии с идеей, изложенной в инициативной заявке, государственный орган области, хозяйственное общество, </w:t>
      </w:r>
      <w:r>
        <w:lastRenderedPageBreak/>
        <w:t>100 процентов акций (долей в уставном капитале) которого находятся в государственной собственности Белгородской области, направляет в департамент внутренней и кадровой политики области обоснованный отказ в открытии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В обоих случаях государственным органом области, хозяйственным обществом, 100 процентов акций (долей в уставном капитале) которого находятся в государственной собственности Белгородской области, направляется решение инициатору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4.4.5. Координирующий орган по согласованию с подведомственными организациями или хозяйствующими субъектами (при совместной реализации проекта) определяет исполнителя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4.4.6. Исполнитель проекта назначает руководителя и администратора проекта, руководствуясь профилями компетенций для командных и проектных ролей, утвержденными Приказом об утверждении профилей компетенций для командных проектных ролей; закрепляет за руководителем проекта персональную ответственность за достижение цели проекта, эффективное использование выделенных ресурсов, материально-техническое обеспечение и организацию документооборота по проекту.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4.4.7. Одно лицо не может являться одновременно куратором и руководителем проекта, куратором и администратором, руководителем и администратором, а также не может совмещать более двух ролей в одном проекте, без учета роли "оператор мониторинга проекта".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4.4.8. Куратор совместно с инициатором определяет цель проекта; руководитель с участием заказчика определяет ожидаемые результаты, требования к результату; куратор совместно с руководителем определяет ограничения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4.4.9. Куратор проекта совместно с инициатором и руководителем представляет проект на соответствующей экспертной комиссии по рассмотрению проектов при государственном органе области; подготавливает паспорт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Экспертная комиссия рассматривает проекты, зарегистрированные в АИС "Проектное управление" в соответствии с типовым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 об отраслевой экспертной комиссии по рассмотрению проектов при органе исполнительной власти (государственном органе) Белгородской области, утвержденным распоряжением Губернатора Белгородской области от 29 апреля 2011 года N 279-р "О создании отраслевых экспертных комиссий по рассмотрению проектов" (далее - Типовое положение о создании отраслевых экспертных комиссий по рассмотрению проектов).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Решение экспертной комиссии по рассмотрению проектов о целесообразности реализации проекта является основанием утверждения паспорта проекта. После утверждения паспорта проекта проект считается открытым.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По инициативе координирующего органа проекты могут быть рассмотрены на заседании Советов по развитию социально-экономической инфраструктуры Белгородской области после предварительного согласования презентации проекта с департаментом внутренней и кадровой политики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bookmarkStart w:id="1" w:name="P159"/>
      <w:bookmarkEnd w:id="1"/>
      <w:r>
        <w:t>4.4.10. Подлежат открытию проекты, которые соответствуют всем следующим условиям: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результаты проекта с заявленными требованиями нельзя достичь в ходе текущей деятельности;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выполнение работ по проекту имеет сложность, требующую тщательного планирования и контроля реализации, либо необходимость межведомственного взаимодействия;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lastRenderedPageBreak/>
        <w:t>- высокие риски выполнения работ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ограниченность ресурсов (временные, материальные и т.д.);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реализация мероприятий в виде проекта принесет дополнительные эффекты (экономию ресурсов, повышение результативности работ и т.д.);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получаемые результаты проекта не являются результатами уже существующих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4.4.11. Цель проекта, утвержденная в паспорте проекта, не подлежит изменению на протяжении всех этапов жизненного цикла проекта, за исключением проектов, отнесенных к экономическому типу.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В случае изменения цели по экономическому проекту окончательное определение статуса реализации проекта осуществляется на заседании межведомственной комиссии по вопросам проектной деятельности в органах государственной власти и государственных органах области в соответствии с </w:t>
      </w:r>
      <w:hyperlink r:id="rId29" w:history="1">
        <w:r>
          <w:rPr>
            <w:color w:val="0000FF"/>
          </w:rPr>
          <w:t>порядком</w:t>
        </w:r>
      </w:hyperlink>
      <w:r>
        <w:t>, утвержденным распоряжением Правительства Белгородской области от 17 июня 2013 года N 287-рп "О межведомственной комиссии по вопросам проектной деятельности в органах государственной власти и государственных органах области и о порядке распределения ассигнований, направляемых на материальное стимулирование участников проектной деятельности".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4.4.12. При отсутствии утвержденного паспорта проекта более двух месяцев с момента поступления в департамент внутренней и кадровой политики области инициативной заявки по вопросу открытия проекта проект подлежит закрытию в АИС "Проектное управление".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Проекты, инициированные резолюцией или поручением Губернатора области, первого заместителя Губернатора области, заместителей Губернатора области, а также утвержденные правовыми актами области, подлежат закрытию после их реализации или отказа от реализации в случае согласия вышеперечисленных лиц, давших соответствующее поручение или резолюцию по разработке и реализации проектов, или внесения изменений, предусматривающих исключение данных проектов, в соответствующие правовые акты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4.4.13. Этап инициации завершается утверждением паспорта проекта председателем экспертной комиссии по рассмотрению проектов и куратором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 Этап планирования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4.5.1. Началом этапа планирования проекта является наличие утвержденного паспорта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4.5.2. Руководитель проекта определяет состав рабочей группы, требования к специалистам, участие которых необходимо для качественного и своевременного выполнения работ проекта, руководствуясь профилями компетенций для командных и проектных ролей, утвержденными Приказом об утверждении профилей компетенций для командных проектных ролей. При планировании работ проекта могут выделяться процессы проекта, обеспечивающие его реализацию.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4.5.3. Руководитель проекта осуществляет подбор специалистов в рабочую группу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При подборе членов рабочей группы руководитель проекта направляет запрос за подписью руководителя государственного органа, сотрудником которого он является, о включении сотрудников государственных органов, администраций муниципальных районов, городских округов и подведомственных организаций в рабочую группу проекта с указанием работ, которые планируется закрепить за исполнителем, в адрес их руководителей по основному месту работы.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lastRenderedPageBreak/>
        <w:t>В случае если исполнителем проекта является хозяйствующий субъект, руководитель проекта направляет запрос о включении в рабочую группу сотрудников государственных органов области, администраций муниципальных районов, городских округов области и подведомственных организаций за подписью руководителя координирующего органа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Назначение участников группы управления или рабочей группы проекта производится распорядительными документами (приказами, распоряжениями и т.п.) хозяйствующих субъектов, а также государственных органов области, администраций муниципальных районов, городских округов и подведомственных им учреждений, организаций.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08.07.2019 N 291-пп)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Назначение государственных гражданских служащих как участников группы управления, рабочей группы или исполнителей процессов проекта производится распорядительными документами представителей их нанимателя (работодателя) в форме включения в перечень особо важных и сложных заданий соответствующих работ и процессов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Руководитель проекта для выполнения работ проекта в соответствии с основными документами проекта по согласованию с куратором может вносить предложения о привлечении отдельных юридических и физических лиц для выполнения работ и услуг в установленном законодательством Российской Федерации порядке.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4.5.4. Департаментом внутренней и кадровой политики области осуществляется оценка профессионального соответствия государственных гражданских служащих, а также работников государственных органов области, замещающих должности, не отнесенные к должностям государственной гражданской службы области, участвующих в разработке и реализации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4.5.5. Руководитель проекта совместно с рабочей группой в срок, не превышающий двух месяцев с момента регистрации инициативной заявки по вопросу открытия проекта в АИС "Проектное управление", готовит план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План управления проектом включает в себя календарный план-график работ, перечень процессов, бюджет, риски, состав команды проекта, способы коммуникации и взаимодействия в проекте.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Объемы и источники финансирования проектов, реализуемых хозяйствующими субъектами совместно с государственными органами области, определяются исполнителем проекта - хозяйствующим субъектом совместно с другими заинтересованными в реализации проекта сторонами, не являющимися государственными органами области и органами местного самоуправления области. Привлечение бюджетных средств в данные проекты, а также бюджетное финансирование проектов, реализуемых государственными органами области самостоятельно, определяются руководителями соответствующих государственных органов области на основании решения экспертной комиссии по рассмотрению проектов о целесообразности их реализации и в пределах средств, предусмотренных в законе Белгородской области об областном бюджете на соответствующий год.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Реализация проектов государственными органами области с участием муниципальных районов и городских округов осуществляется при финансовом участии бюджетов муниципальных образований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Во всех случаях критерием привлечения бюджетных средств является утверждение соответствующих объемов расходов законом области об областном бюджете, решением органов местного самоуправления о бюджете соответствующего муниципального образования на соответствующий финансовый год. Не представляются к банковскому финансированию, в обеспечение которого выдаются государственные гарантии, проекты, имеющие социальную значимость и направленность, по которым не просчитывается окупаемость и возвратность </w:t>
      </w:r>
      <w:r>
        <w:lastRenderedPageBreak/>
        <w:t>средств; бюджетное финансирование таких проектов осуществляется через включение их в государственные программы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4.5.6. Этап планирования проекта завершается утверждением плана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4.6. Началом этапа реализации проекта является наличие утвержденного плана управления проектом. Этап реализации состоит из следующих стадий: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выполнение работ;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контроль;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внесение изменений.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4.6.1. На стадии выполнения работ, определенных в плане управления проектом, руководитель проекта организует работу рабочей группы, направленную на достижение цели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Финансирование проекта из бюджетных средств осуществляется при наличии утвержденного паспорта и плана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Рабочая группа проекта под управлением руководителя проекта осуществляет выполнение работ согласно календарному плану-графику, предусмотренному в плане управления проектом, с документальной фиксацией результатов выполненных работ.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4.6.2. Стадия контроля проекта начинается с момента утверждения паспорта проекта и плана управления проектом, осуществляется на протяжении всего периода реализации проекта и завершается в момент принятия решения о закрытии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Стадия контроля представляет собой проверку соответствия выполненных работ и полученных результатов по проекту. Осуществляется на двух уровнях: руководителем и администратором проекта; лицом, уполномоченным департаментом внутренней и кадровой политики области: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на первом уровне руководителем и администратором проекта осуществляется анализ полноты календарного плана-графика проекта, контроль исполнения проектной документации и оценка соответствия фактического исполнения бюджета и сроков работ плановому бюджету на их выполнение и срокам реализации;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на втором уровне лицом, уполномоченным департаментом внутренней и кадровой политики области, осуществляется выездная проверка его реализации.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Полученные на стадии контроля проектов результаты документируются и служат основанием для внесения изменений в проектную документацию и привлечения лиц, допустивших отклонения, к ответственности в порядке, установленном действующим законодательством.</w:t>
      </w:r>
    </w:p>
    <w:p w:rsidR="008D259C" w:rsidRDefault="008D259C">
      <w:pPr>
        <w:pStyle w:val="ConsPlusNormal"/>
        <w:spacing w:before="220"/>
        <w:ind w:firstLine="540"/>
        <w:jc w:val="both"/>
      </w:pPr>
      <w:bookmarkStart w:id="2" w:name="P200"/>
      <w:bookmarkEnd w:id="2"/>
      <w:r>
        <w:t>4.6.3. Стадия внесения изменений в проект включает внесение изменений в документы проекта или осуществление корректирующих действий в ходе реализации проекта для детализации плана управления в результате дополнительного планирования работ по проекту или устранению отклонений по итогам стадии контроля.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Стадия внесения изменений не осуществляется в случае полного соответствия фактических результатов исполнения проекта плановым, за исключением случаев, когда должны быть предприняты опережающие предупреждающие действия для устранения возможных (ожидаемых) отклонений.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lastRenderedPageBreak/>
        <w:t>При возникновении отклонений, влияние которых на проект устранить невозможно, руководитель проекта инициирует меры по внесению соответствующих изменений в документы проекта. Вносимые изменения отражаются в ведомости изменений.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Стадия внесения изменений в проект осуществляется группой управления проектом при участии рабочей группы проекта: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решение об изменении способа достижения цели проекта, результата и требований к результату, конечных сроков реализации, бюджета в пределах утвержденных лимитов и его источников финансирования, а также форм и объемов муниципального, областного и федерального участия в проекте принимается куратором проекта; по проектам, рассмотренным и одобренным на заседании Правительства области, внесение изменений осуществляется по согласованию с Губернатором области;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изменения, вносимые в работы проекта календарного плана-графика работ в рамках утвержденных сроков выполнения блоков работ, а также утвержденного бюджета проекта, принимаются решением руководителя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В случае включения новых работ в календарный план-график утвержденного плана управления проектом или детализации существующих работ руководитель проекта, при необходимости, инициирует изменение состава рабочей группы в ходе реализации проекта. Основанием исключения специалиста из рабочей группы являются неоднократные отклонения при выполнении работ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Итоговым документом стадии внесения изменений в проект является ведомость изменений, утверждающая решение о внесении изменений в паспорт или план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4.6.4. Этап завершается после выполнения всех работ и получения всех результатов, предусмотренных планом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4.6.5. Проектный офис государственного органа направляет в департамент внутренней и кадровой политики области информацию об инициаторах проектов, переведенных на этап реализации.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 Закрытие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4.7.1. Этап закрытия включает одно из следующих действий: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завершение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приостановление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4.7.2. Началом завершения проекта является подготовка итогового отчета о его реализации, в котором руководитель проекта информирует куратора и заказчика проекта о достижении цели проекта, использовании выделенных ресурсов, факторах, повлиявших на реализацию проекта. Для успешно реализованных проектов к итоговому отчету прилагается согласованный с ответственным за проектное управление в государственном органе области расчет премиальных выплат, оформляемый по форме согласно </w:t>
      </w:r>
      <w:hyperlink r:id="rId31" w:history="1">
        <w:r>
          <w:rPr>
            <w:color w:val="0000FF"/>
          </w:rPr>
          <w:t>приложению N 2</w:t>
        </w:r>
      </w:hyperlink>
      <w:r>
        <w:t xml:space="preserve"> к регламенту администрирования проектов в органах исполнительной власти, государственных органах Белгородской области, утвержденному распоряжением Губернатора Белгородской области от 22 ноября 2012 года N 794-р "Об утверждении регламента администрирования проектов и взаимодействия проектных офисов органов исполнительной власти, государственных органов Белгородской области". Итоговый отчет направляется на рассмотрение соответствующей экспертной комиссии.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4.7.3. Экспертная комиссия по рассмотрению проектов принимает решение о достижении цели и результата проекта, размерах премиальных выплат участникам команды проекта, после </w:t>
      </w:r>
      <w:r>
        <w:lastRenderedPageBreak/>
        <w:t>чего рекомендует проект к закрытию с соответствующим статусом его реализации.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Решение экспертной комиссии о закрытии проектов является основанием подписания итогового отчета всеми заинтересованными сторонами.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4.7.4. Руководитель проекта направляет информацию об итогах работы членов команды проекта по их основному месту работы.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4.7.5. Департамент внутренней и кадровой политики области готовит проект распоряжения Правительства Белгородской области о закрытии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4.7.6. Выполняется завершение (исполнение или оформление отказа от исполнения) обязательств, возникших в ходе управления проектом; расформировывается команда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Руководители государственных органов области, администраций муниципальных районов, городских округов, подведомственных организаций и хозяйствующих субъектов подготавливают распорядительные документы об итогах работы сотрудников в проекте и их премировании по результатам его реализации.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Государственные органы области, сотрудники которых участвовали в успешно завершенных проектах, осуществляют премирование сотрудников за выполнение особо важного и сложного задания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материального стимулирования государственных гражданских служащих области, а также работников государственных органов области, замещающих должности, не отнесенные к должностям государственной гражданской службы области, участвующих в разработке и реализации проектов, утвержденным постановлением Губернатора Белгородской области от 12 января 2011 года N 2 "О формировании и использовании премиальных выплат участникам разработки и реализации проектов".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Органы исполнительной власти, государственные органы области, сотрудники которых участвовали в успешно завершенных проектах, а также учреждения и организации, подведомственные государственным органам области, сотрудники которых участвовали в успешно завершенных проектах под кураторством органов исполнительной власти, государственных органов области, осуществляют премирование сотрудников за успешную реализацию проектов в соответствии с </w:t>
      </w:r>
      <w:hyperlink r:id="rId33" w:history="1">
        <w:r>
          <w:rPr>
            <w:color w:val="0000FF"/>
          </w:rPr>
          <w:t>порядком</w:t>
        </w:r>
      </w:hyperlink>
      <w:r>
        <w:t xml:space="preserve"> материального стимулирования государственных гражданских служащих области, работников органов исполнительной власти, государственных органов области, замещающих должности, не отнесенные к должностям государственной гражданской службы области, а также сотрудников учреждений и организаций, подведомственных органам исполнительной власти, государственным органам области, участвующих в разработке и реализации проектов, утвержденным постановлением Губернатора Белгородской области от 12 января 2011 года N 2 "О формировании и использовании премиальных выплат участникам разработки и реализации проектов".</w:t>
      </w:r>
    </w:p>
    <w:p w:rsidR="008D259C" w:rsidRDefault="008D259C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08.07.2019 N 291-пп)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Учреждения и организации, подведомственные государственным органам области, осуществляют премирование сотрудников за успешную реализацию проекта под собственным кураторством в соответствии с отраслевыми положениями об оплате труда в пределах лимитов, доведенных на оплату труда, предусмотренных на стимулирующую часть, и иными локальными нормативными правовыми актами, регулирующими порядок оплаты труда.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08.07.2019 N 291-пп)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После расформирования команды проекта все участники проекта исполняют свои обязательства и несут ответственность в соответствии с действующим законодательством Российской Федерации.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В случае продолжения обеспечения проекта государственными гарантиями после его закрытия по предложению департамента финансов и бюджетной политики области определяется </w:t>
      </w:r>
      <w:r>
        <w:lastRenderedPageBreak/>
        <w:t>орган исполнительной власти области и должностное лицо, осуществляющие дальнейший мониторинг реализации результатов проекта и организации погашения обязательств, обеспеченных государственными гарантиями по закрываемому проекту, в пределах полномочий по соответствующему договору предоставления государственных гарантий в соответствии с действующим законодательством.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4.7.7. Департамент внутренней и кадровой политики области осуществляет контроль премирования сотрудников органов исполнительной власти, государственных органов области.</w:t>
      </w:r>
    </w:p>
    <w:p w:rsidR="008D259C" w:rsidRDefault="008D259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08.07.2019 N 291-пп)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4.7.8. Контроль премирования сотрудников учреждений и организаций, подведомственных органам исполнительной власти, государственным органам области, которые участвовали в успешно завершенных проектах под кураторством органов исполнительной власти, государственных органов области, осуществляет соответствующий орган власти области.</w:t>
      </w:r>
    </w:p>
    <w:p w:rsidR="008D259C" w:rsidRDefault="008D259C">
      <w:pPr>
        <w:pStyle w:val="ConsPlusNormal"/>
        <w:jc w:val="both"/>
      </w:pPr>
      <w:r>
        <w:t xml:space="preserve">(пп. 4.7.8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08.07.2019 N 291-пп)</w:t>
      </w:r>
    </w:p>
    <w:p w:rsidR="008D259C" w:rsidRDefault="008D259C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4.7.9</w:t>
        </w:r>
      </w:hyperlink>
      <w:r>
        <w:t>. Администратор проекта передает в архив координирующего органа документацию по проекту.</w:t>
      </w:r>
    </w:p>
    <w:p w:rsidR="008D259C" w:rsidRDefault="008D259C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4.7.10</w:t>
        </w:r>
      </w:hyperlink>
      <w:r>
        <w:t>. В случае возникновения неустранимых условий в ходе разработки и реализации проекта, при которых его реализация не может быть начата или продолжена, руководитель проекта инициирует приостановление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Приостановление проекта означает досрочное прекращение работ по его разработке и реализации с возможностью последующего возобновления.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Приостановление проекта, в котором выполнены все работы, утвержденные проектной документацией, невозможно.</w:t>
      </w:r>
    </w:p>
    <w:bookmarkStart w:id="3" w:name="P236"/>
    <w:bookmarkEnd w:id="3"/>
    <w:p w:rsidR="008D259C" w:rsidRDefault="008D259C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"consultantplus://offline/ref=C944452A6B6A9201F239EB563A785277E155A143C13E1376EB4DB41FC2A24B7C8752FACED25D1C3A02B9BF613097E95894B53B5066E65FD9A4C0F4A4DEJ" </w:instrText>
      </w:r>
      <w:r>
        <w:fldChar w:fldCharType="separate"/>
      </w:r>
      <w:r>
        <w:rPr>
          <w:color w:val="0000FF"/>
        </w:rPr>
        <w:t>4.7.11</w:t>
      </w:r>
      <w:r w:rsidRPr="004A1190">
        <w:rPr>
          <w:color w:val="0000FF"/>
        </w:rPr>
        <w:fldChar w:fldCharType="end"/>
      </w:r>
      <w:r>
        <w:t>. Решение о приостановлении проекта в ходе его реализации принимает руководитель проекта по согласованию с куратором и председателем экспертной комиссией, на которой принято решение о целесообразности его реализации. В случае если проект находится в разработке, решение о его приостановлении принимается по согласованию с руководителем государственного органа области, являющегося координирующим органом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По проектам, инициированным в рамках поручений Губернатора области, первого заместителя Губернатора области, заместителей Губернатора области или утвержденным правовыми актами области, а также рассмотренным и одобренным на заседании Советов по развитию социально-экономической инфраструктуры Белгородской области, приостановление проектов осуществляется по согласованию с Губернатором области, первым заместителем Губернатора области или заместителями Губернатора области, которые дали соответствующие поручения.</w:t>
      </w:r>
    </w:p>
    <w:p w:rsidR="008D259C" w:rsidRDefault="008D25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D25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D259C" w:rsidRDefault="008D259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D259C" w:rsidRDefault="008D259C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 от 08.07.2019 N 291-пп внесены изменения в данный документ, в соответствии с которыми подпункт 4.7.10 следует считать подпунктом 4.7.11.</w:t>
            </w:r>
          </w:p>
        </w:tc>
      </w:tr>
    </w:tbl>
    <w:p w:rsidR="008D259C" w:rsidRDefault="008D259C">
      <w:pPr>
        <w:pStyle w:val="ConsPlusNormal"/>
        <w:spacing w:before="280"/>
        <w:ind w:firstLine="540"/>
        <w:jc w:val="both"/>
      </w:pPr>
      <w:hyperlink r:id="rId41" w:history="1">
        <w:r>
          <w:rPr>
            <w:color w:val="0000FF"/>
          </w:rPr>
          <w:t>4.7.12</w:t>
        </w:r>
      </w:hyperlink>
      <w:r>
        <w:t xml:space="preserve">. Возобновление проекта осуществляется по инициативе руководителя проекта по согласованию с лицами, указанными в </w:t>
      </w:r>
      <w:hyperlink w:anchor="P236" w:history="1">
        <w:r>
          <w:rPr>
            <w:color w:val="0000FF"/>
          </w:rPr>
          <w:t>подпункте 4.7.10 пункта 4.7</w:t>
        </w:r>
      </w:hyperlink>
      <w:r>
        <w:t xml:space="preserve"> настоящего Положения. При возобновлении проекта в него должны быть внесены изменения согласно </w:t>
      </w:r>
      <w:hyperlink w:anchor="P200" w:history="1">
        <w:r>
          <w:rPr>
            <w:color w:val="0000FF"/>
          </w:rPr>
          <w:t>подпункту 4.6.3 пункта 4.6</w:t>
        </w:r>
      </w:hyperlink>
      <w:r>
        <w:t xml:space="preserve"> настоящего Положения.</w:t>
      </w:r>
    </w:p>
    <w:p w:rsidR="008D259C" w:rsidRDefault="008D259C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4.7.13</w:t>
        </w:r>
      </w:hyperlink>
      <w:r>
        <w:t xml:space="preserve">. Департамент внутренней и кадровой политики области в АИС "Проектное </w:t>
      </w:r>
      <w:r>
        <w:lastRenderedPageBreak/>
        <w:t>управление" на основании документации по проекту присваивает проекту статус: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"проект реализован успешно без отклонений" - в случае, если цель проекта достигнута полностью, результат получен, выполнены требования к результату проекта, отсутствуют отклонения по срокам и бюджету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"проект реализован успешно с незначительными отклонениями" - в случае, если цель проекта достигнута полностью, результат получен, имеются отклонения по одному из следующих ограничений: выполнение требований к результату, соблюдение сроков и бюджета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"проект реализован успешно со значительными отклонениями" - в случае, если цель проекта достигнута полностью, результат получен, имеются отклонения по двум из следующих ограничений: выполнение требований к результату, соблюдение сроков или бюджета проекта;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"проект не реализован, ресурсы не использованы" - в случае, если цель проекта не была достигнута, все ресурсы не использованы;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"проект не реализован, ресурсы использованы" - в случае, если цель проекта не была достигнута, часть ресурсов или все ресурсы использованы;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"проект приостановлен" - в случае, если цель проекта не была достигнута, принято решение о приостановлении разработки или реализации проекта.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Title"/>
        <w:jc w:val="center"/>
        <w:outlineLvl w:val="1"/>
      </w:pPr>
      <w:r>
        <w:t>5. Организационное сопровождение, администрирование</w:t>
      </w:r>
    </w:p>
    <w:p w:rsidR="008D259C" w:rsidRDefault="008D259C">
      <w:pPr>
        <w:pStyle w:val="ConsPlusTitle"/>
        <w:jc w:val="center"/>
      </w:pPr>
      <w:r>
        <w:t>и мониторинг реализации проектов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t>5.1. Организационное сопровождение представляет собой координацию межведомственного взаимодействия участников проекта, осуществляемую куратором проекта на протяжении всех этапов управления проектом.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Организационное сопровождение начинается с момента назначения куратора проекта, продолжается на протяжении всех этапов управления проектом и завершается одновременно с завершением этапа закрытия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5.2. Администрирование проектов в государственных органах области представляет собой контроль реализации проектов на всех этапах жизненного цикла проекта в соответствии с регламентом администрирования проектов в государственных органах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5.2.1. Администрирование проектов осуществляется ответственным за проектное управление в государственном органе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5.2.2. Информация, полученная в процессе администрирования проектов, является основанием для принятия решения представителем нанимателя (работодателя) в отношении работников, являющихся членами команды проекта, и использования ресурсов государственных органов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5.3. Мониторинг реализации проекта представляет собой специально организованное систематическое наблюдение за ходом разработки и реализации проекта (на протяжении всего жизненного цикла проекта) и регистрацию данных, которые осуществляют департамент внутренней и кадровой политики области и оператор мониторинга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5.3.1. Департаментом внутренней и кадровой политики области осуществляется мониторинг реализации всех проектов государственных органов области, а также проектов, реализуемых органами местного самоуправления области и представленных на заседании Советов по развитию социально-экономической инфраструктуры Белгородской области. Мониторинг включает отражение текущего статуса проекта в течение жизненного цикла проекта посредством </w:t>
      </w:r>
      <w:r>
        <w:lastRenderedPageBreak/>
        <w:t>технического управления контрольными событиями в АИС "Проектное управление".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5.3.2. Оператором мониторинга проекта в АИС "Проектное управление" вводится информация из следующих документов: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паспорт и план управления проектом, ведомость изменений, решения экспертной комиссии, распорядительные документы о формировании команды проекта и назначении ее членов;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подтверждающая информация о прохождении контрольных событий согласно плану управления проектом;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протоколы экспертных комиссий;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итоговый отчет по проекту.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Оператор мониторинга проекта на основании данных, полученных в результате мониторинга, информирует куратора о текущем состоянии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5.3.3. Основное требование к информации, получаемой в результате осуществления мониторинга, заключается в достоверности и объективности отражения фактического состояния работ по проекту.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5.3.4. Департамент внутренней и кадровой политики области на основании информации, полученной в результате мониторинга реализации проектов, представляет Правительству области заключения и рекомендации по итогам реализации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5.3.5. Для проектов, имеющих общественную значимость, паспортом проекта может быть определено требование публикации результатов мониторинга в сети Интернет на информационных ресурсах координирующего органа проекта.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5.4. Отраслевые проектные офисы ежегодно подготавливают и направляют в департамент внутренней и кадровой политики области итоги рейтинга участников проектной деятельности в соответствии с порядком формирования и ведения рейтинга участников проектной деятельности в органах исполнительной власти, государственных органах Белгородской области, утвержденным распоряжением заместителя Губернатора Белгородской области - начальника департамента внутренней и кадровой политики Белгородской области от 19 июля 2017 года N 39 "О рейтинге участников проектной деятельности".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Департамент внутренней и кадровой политики области на основе представленной информации формирует сводный рейтинг участников проектной деятельности.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5.5. Сотрудники проектных офисов ежегодно подготавливают и направляют в департамент внутренней и кадровой политики области результаты оценки уровня зрелости своего проектного офиса в соответствии с порядком оценки деятельности проектных офисов органов исполнительной власти, государственных органов и муниципальных образований Белгородской области, утвержденным распоряжением заместителя Губернатора Белгородской области - начальника департамента внутренней и кадровой политики Белгородской области от 14 августа 2017 года N 53 "Об оценке деятельности проектных офисов".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Департамент внутренней и кадровой политики области на основе представленной информации определяет уровень зрелости Проектного офиса.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Title"/>
        <w:jc w:val="center"/>
        <w:outlineLvl w:val="1"/>
      </w:pPr>
      <w:r>
        <w:t>6. Организационное сопровождение, управление</w:t>
      </w:r>
    </w:p>
    <w:p w:rsidR="008D259C" w:rsidRDefault="008D259C">
      <w:pPr>
        <w:pStyle w:val="ConsPlusTitle"/>
        <w:jc w:val="center"/>
      </w:pPr>
      <w:r>
        <w:t>и оценка эффективности портфеля проектов</w:t>
      </w:r>
    </w:p>
    <w:p w:rsidR="008D259C" w:rsidRDefault="008D259C">
      <w:pPr>
        <w:pStyle w:val="ConsPlusNormal"/>
        <w:ind w:firstLine="540"/>
        <w:jc w:val="both"/>
      </w:pPr>
    </w:p>
    <w:p w:rsidR="008D259C" w:rsidRDefault="008D259C">
      <w:pPr>
        <w:pStyle w:val="ConsPlusNormal"/>
        <w:ind w:firstLine="540"/>
        <w:jc w:val="both"/>
      </w:pPr>
      <w:r>
        <w:lastRenderedPageBreak/>
        <w:t>6.1. Организационное сопровождение начинается с момента определения руководителя портфеля проектов, продолжается на протяжении всех этапов управления портфелем проектов и завершается одновременно с принятием результатов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 Управление портфелем проектов состоит из четырех этапов: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инициация портфеля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формирование портфеля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контроль и мониторинг портфеля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закрытие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6.2.1. Этап инициации портфеля проектов: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6.2.1.1. Началом этапа инициации портфеля проектов является подготовка руководителем портфеля проектов презентации портфеля проектов на одно из заседаний Советов по развитию социально-экономической инфраструктуры Белгородской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6.2.1.2. Департамент внутренней и кадровой политики области осуществляет согласование презентации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6.2.1.3. Этап инициации портфеля проектов завершается принятием решения о его одобрении.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6.2.1.4. Подлежат одобрению портфели проектов, которые соответствуют всем следующим условиям: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показатели портфеля проектов должны быть приведены в соответствие со стратегическими целями и приоритетами области;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ожидаемые результаты проектов в составе портфеля проектов должны оказывать влияние на достижение показателей портфеля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один проект не может быть включен в несколько портфелей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- проекты в портфеле соответствуют условиям, изложенным в </w:t>
      </w:r>
      <w:hyperlink w:anchor="P159" w:history="1">
        <w:r>
          <w:rPr>
            <w:color w:val="0000FF"/>
          </w:rPr>
          <w:t>пункте 4.4.10 пункта 4.4</w:t>
        </w:r>
      </w:hyperlink>
      <w:r>
        <w:t xml:space="preserve"> настоящего Положения;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портфель проектов формируется на календарный год.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6.2.2. Этап формирования портфеля проектов: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6.2.2.1. Руководитель проекта осуществляет подбор ответственных за достижение показателей портфеля проектов, после чего подготавливает паспорт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6.2.2.2. Паспорт портфеля проектов согласовывается ответственными за достижение показателей портфеля проектов, а также департаментом внутренней и кадровой политики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6.2.2.3. Паспорт портфеля проектов утверждается Губернатором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6.2.2.4. Этап формирования портфеля проектов завершается утверждением паспорта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6.2.3. Началом этапа контроля и мониторинга портфеля проектов является наличие утвержденного паспорта портфеля проектов. Данный этап состоит из следующих стадий: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lastRenderedPageBreak/>
        <w:t>- контроль и мониторинг;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внесение изменений.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6.2.3.1. Стадия контроля и мониторинга портфеля проектов начинается с момента утверждения паспорта портфеля проектов и осуществляется на протяжении всего периода реализации портфеля проектов и завершается в момент принятия решения о закрытии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Стадия контроля и мониторинга портфеля проектов представляет собой проверку руководителем портфеля проектов и отраслевым проектным офисом достижения целевых показателей.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Руководитель портфеля проектов проводит совещания по вопросам управления портфелем проектов, по итогам которых принимает решение о необходимости применения корректирующих действий.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Отраслевым проектным офисом в рамках контроля и мониторинга реализации портфеля проектов проводится работа по подготовке: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совещаний при руководителе портфеля проектов;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- статус-отчетов.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6.2.3.2. Стадия внесения изменений в портфель проектов включает внесение изменений в паспорт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Отраслевой проектный офис формирует ведомость изменений, которая утверждается руководителем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Итоговым документом стадии внесения изменений является актуальный паспорт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6.2.3.3. Этап контроля и мониторинга завершается принятием решения о закрытии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6.2.4. Этап закрытия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6.2.4.1. Началом закрытия портфеля проектов является подготовка отраслевым проектным офисом заключения о достижении целевых показателей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6.2.4.2. Утвержденное руководителем портфеля проектов заключение о достижении целевых показателей портфеля проектов направляется Губернатору области и в департамент внутренней и кадровой политики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6.2.4.3. Руководитель портфеля проектов формирует отчетную презентацию о реализации портфеля проектов в соответствии с </w:t>
      </w:r>
      <w:hyperlink r:id="rId43" w:history="1">
        <w:r>
          <w:rPr>
            <w:color w:val="0000FF"/>
          </w:rPr>
          <w:t>Положением</w:t>
        </w:r>
      </w:hyperlink>
      <w:r>
        <w:t xml:space="preserve"> об управлении портфелем проектов в органах исполнительной власти и государственных органах Белгородской области, утвержденным распоряжением Губернатора Белгородской области от 20 ноября 2017 года N 932-р "Об утверждении Положения об управлении портфелем проектов в органах исполнительной власти и государственных органах Белгородской области" (далее - Положение об управлении портфелем проектов).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6.2.4.4. Этап закрытия завершается решением Губернатора области о принятии результатов портфеля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 xml:space="preserve">6.3. В отношении портфеля проектов проводится внутренняя и внешняя оценка </w:t>
      </w:r>
      <w:r>
        <w:lastRenderedPageBreak/>
        <w:t>эффективности реализации в соответствии с Положением об управлении портфелем проектов.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6.3.1. Внутренняя оценка эффективности реализации портфеля проектов проводится отраслевым проектным офисом.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6.3.2. Внешняя оценка эффективности реализации портфеля проектов проводится департаментом внутренней и кадровой политики области.</w:t>
      </w:r>
    </w:p>
    <w:p w:rsidR="008D259C" w:rsidRDefault="008D259C">
      <w:pPr>
        <w:pStyle w:val="ConsPlusNormal"/>
        <w:spacing w:before="220"/>
        <w:ind w:firstLine="540"/>
        <w:jc w:val="both"/>
      </w:pPr>
      <w:r>
        <w:t>6.4. Организационное сопровождение, управление и оценка эффективности портфеля проектов осуществляются согласно Положению об управлении портфелем проектов.</w:t>
      </w:r>
    </w:p>
    <w:p w:rsidR="008D259C" w:rsidRDefault="008D259C">
      <w:pPr>
        <w:pStyle w:val="ConsPlusNormal"/>
      </w:pPr>
    </w:p>
    <w:p w:rsidR="008D259C" w:rsidRDefault="008D259C">
      <w:pPr>
        <w:pStyle w:val="ConsPlusNormal"/>
      </w:pPr>
    </w:p>
    <w:p w:rsidR="008D259C" w:rsidRDefault="008D25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1216" w:rsidRDefault="00FC1216">
      <w:bookmarkStart w:id="4" w:name="_GoBack"/>
      <w:bookmarkEnd w:id="4"/>
    </w:p>
    <w:sectPr w:rsidR="00FC1216" w:rsidSect="0040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9C"/>
    <w:rsid w:val="008D259C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4452A6B6A9201F239EB563A785277E155A143C5331371E84DB41FC2A24B7C8752FACED25D1C3A02B9BE623097E95894B53B5066E65FD9A4C0F4A4DEJ" TargetMode="External"/><Relationship Id="rId13" Type="http://schemas.openxmlformats.org/officeDocument/2006/relationships/hyperlink" Target="consultantplus://offline/ref=C944452A6B6A9201F239EB563A785277E155A143C13E1376EB4DB41FC2A24B7C8752FACED25D1C3A02B9BE633097E95894B53B5066E65FD9A4C0F4A4DEJ" TargetMode="External"/><Relationship Id="rId18" Type="http://schemas.openxmlformats.org/officeDocument/2006/relationships/hyperlink" Target="consultantplus://offline/ref=C944452A6B6A9201F239EB563A785277E155A143C4361577E44DB41FC2A24B7C8752FACED25D1C3A02B9BE6E3097E95894B53B5066E65FD9A4C0F4A4DEJ" TargetMode="External"/><Relationship Id="rId26" Type="http://schemas.openxmlformats.org/officeDocument/2006/relationships/hyperlink" Target="consultantplus://offline/ref=C944452A6B6A9201F239EB403914087AE65FFB4DC13F1E20B112EF4295AB412BD21DFB809550033B02A7BC663AACDAJ" TargetMode="External"/><Relationship Id="rId39" Type="http://schemas.openxmlformats.org/officeDocument/2006/relationships/hyperlink" Target="consultantplus://offline/ref=C944452A6B6A9201F239EB563A785277E155A143C13E1376EB4DB41FC2A24B7C8752FACED25D1C3A02B9BF613097E95894B53B5066E65FD9A4C0F4A4D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44452A6B6A9201F239EB563A785277E155A143C1371372E54DB41FC2A24B7C8752FACED25D1C3A02B9BE6E3097E95894B53B5066E65FD9A4C0F4A4DEJ" TargetMode="External"/><Relationship Id="rId34" Type="http://schemas.openxmlformats.org/officeDocument/2006/relationships/hyperlink" Target="consultantplus://offline/ref=C944452A6B6A9201F239EB563A785277E155A143C13E1376EB4DB41FC2A24B7C8752FACED25D1C3A02B9BF673097E95894B53B5066E65FD9A4C0F4A4DEJ" TargetMode="External"/><Relationship Id="rId42" Type="http://schemas.openxmlformats.org/officeDocument/2006/relationships/hyperlink" Target="consultantplus://offline/ref=C944452A6B6A9201F239EB563A785277E155A143C13E1376EB4DB41FC2A24B7C8752FACED25D1C3A02B9BF613097E95894B53B5066E65FD9A4C0F4A4DEJ" TargetMode="External"/><Relationship Id="rId7" Type="http://schemas.openxmlformats.org/officeDocument/2006/relationships/hyperlink" Target="consultantplus://offline/ref=C944452A6B6A9201F239EB563A785277E155A143C5341171EC4DB41FC2A24B7C8752FACED25D1C3A02B9BE623097E95894B53B5066E65FD9A4C0F4A4DEJ" TargetMode="External"/><Relationship Id="rId12" Type="http://schemas.openxmlformats.org/officeDocument/2006/relationships/hyperlink" Target="consultantplus://offline/ref=C944452A6B6A9201F239EB563A785277E155A143C1371372E54DB41FC2A24B7C8752FACED25D1C3A02B9BE633097E95894B53B5066E65FD9A4C0F4A4DEJ" TargetMode="External"/><Relationship Id="rId17" Type="http://schemas.openxmlformats.org/officeDocument/2006/relationships/hyperlink" Target="consultantplus://offline/ref=C944452A6B6A9201F239EB563A785277E155A143C43F177EEC4DB41FC2A24B7C8752FACED25D1C3A02B9BE603097E95894B53B5066E65FD9A4C0F4A4DEJ" TargetMode="External"/><Relationship Id="rId25" Type="http://schemas.openxmlformats.org/officeDocument/2006/relationships/hyperlink" Target="consultantplus://offline/ref=C944452A6B6A9201F239EB403914087AE65CFB4EC4351E20B112EF4295AB412BD21DFB809550033B02A7BC663AACDAJ" TargetMode="External"/><Relationship Id="rId33" Type="http://schemas.openxmlformats.org/officeDocument/2006/relationships/hyperlink" Target="consultantplus://offline/ref=C944452A6B6A9201F239EB563A785277E155A143C13E1C74EA4DB41FC2A24B7C8752FACED25D1C3A02BBBA663097E95894B53B5066E65FD9A4C0F4A4DEJ" TargetMode="External"/><Relationship Id="rId38" Type="http://schemas.openxmlformats.org/officeDocument/2006/relationships/hyperlink" Target="consultantplus://offline/ref=C944452A6B6A9201F239EB563A785277E155A143C13E1376EB4DB41FC2A24B7C8752FACED25D1C3A02B9BF613097E95894B53B5066E65FD9A4C0F4A4D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44452A6B6A9201F239EB563A785277E155A143C330147FE44DB41FC2A24B7C8752FACED25D1C3A02B9BE603097E95894B53B5066E65FD9A4C0F4A4DEJ" TargetMode="External"/><Relationship Id="rId20" Type="http://schemas.openxmlformats.org/officeDocument/2006/relationships/hyperlink" Target="consultantplus://offline/ref=C944452A6B6A9201F239EB563A785277E155A143C1371372E54DB41FC2A24B7C8752FACED25D1C3A02B9BE6F3097E95894B53B5066E65FD9A4C0F4A4DEJ" TargetMode="External"/><Relationship Id="rId29" Type="http://schemas.openxmlformats.org/officeDocument/2006/relationships/hyperlink" Target="consultantplus://offline/ref=C944452A6B6A9201F239EB563A785277E155A143C1311D70EE4DB41FC2A24B7C8752FACED25D1C3A02B9BF6E3097E95894B53B5066E65FD9A4C0F4A4DEJ" TargetMode="External"/><Relationship Id="rId41" Type="http://schemas.openxmlformats.org/officeDocument/2006/relationships/hyperlink" Target="consultantplus://offline/ref=C944452A6B6A9201F239EB563A785277E155A143C13E1376EB4DB41FC2A24B7C8752FACED25D1C3A02B9BF613097E95894B53B5066E65FD9A4C0F4A4D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44452A6B6A9201F239EB563A785277E155A143C5361570EF4DB41FC2A24B7C8752FACED25D1C3A02B9BE623097E95894B53B5066E65FD9A4C0F4A4DEJ" TargetMode="External"/><Relationship Id="rId11" Type="http://schemas.openxmlformats.org/officeDocument/2006/relationships/hyperlink" Target="consultantplus://offline/ref=C944452A6B6A9201F239EB563A785277E155A143C330147FE44DB41FC2A24B7C8752FACED25D1C3A02B9BE633097E95894B53B5066E65FD9A4C0F4A4DEJ" TargetMode="External"/><Relationship Id="rId24" Type="http://schemas.openxmlformats.org/officeDocument/2006/relationships/hyperlink" Target="consultantplus://offline/ref=C944452A6B6A9201F239EB403914087AE65CFB4DC33F1E20B112EF4295AB412BD21DFB809550033B02A7BC663AACDAJ" TargetMode="External"/><Relationship Id="rId32" Type="http://schemas.openxmlformats.org/officeDocument/2006/relationships/hyperlink" Target="consultantplus://offline/ref=C944452A6B6A9201F239EB563A785277E155A143C13E1C74EA4DB41FC2A24B7C8752FACED25D1C3A02BBBA663097E95894B53B5066E65FD9A4C0F4A4DEJ" TargetMode="External"/><Relationship Id="rId37" Type="http://schemas.openxmlformats.org/officeDocument/2006/relationships/hyperlink" Target="consultantplus://offline/ref=C944452A6B6A9201F239EB563A785277E155A143C13E1376EB4DB41FC2A24B7C8752FACED25D1C3A02B9BF633097E95894B53B5066E65FD9A4C0F4A4DEJ" TargetMode="External"/><Relationship Id="rId40" Type="http://schemas.openxmlformats.org/officeDocument/2006/relationships/hyperlink" Target="consultantplus://offline/ref=C944452A6B6A9201F239EB563A785277E155A143C13E1376EB4DB41FC2A24B7C8752FACED25D1C3A02B9BF613097E95894B53B5066E65FD9A4C0F4A4DEJ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944452A6B6A9201F239EB563A785277E155A143C13E1376EB4DB41FC2A24B7C8752FACED25D1C3A02B9BE603097E95894B53B5066E65FD9A4C0F4A4DEJ" TargetMode="External"/><Relationship Id="rId23" Type="http://schemas.openxmlformats.org/officeDocument/2006/relationships/hyperlink" Target="consultantplus://offline/ref=C944452A6B6A9201F239EB563A785277E155A143C13E1376EB4DB41FC2A24B7C8752FACED25D1C3A02B9BE613097E95894B53B5066E65FD9A4C0F4A4DEJ" TargetMode="External"/><Relationship Id="rId28" Type="http://schemas.openxmlformats.org/officeDocument/2006/relationships/hyperlink" Target="consultantplus://offline/ref=C944452A6B6A9201F239EB563A785277E155A143C1321072E84DB41FC2A24B7C8752FACED25D1C3A02B9BF673097E95894B53B5066E65FD9A4C0F4A4DEJ" TargetMode="External"/><Relationship Id="rId36" Type="http://schemas.openxmlformats.org/officeDocument/2006/relationships/hyperlink" Target="consultantplus://offline/ref=C944452A6B6A9201F239EB563A785277E155A143C13E1376EB4DB41FC2A24B7C8752FACED25D1C3A02B9BF623097E95894B53B5066E65FD9A4C0F4A4DEJ" TargetMode="External"/><Relationship Id="rId10" Type="http://schemas.openxmlformats.org/officeDocument/2006/relationships/hyperlink" Target="consultantplus://offline/ref=C944452A6B6A9201F239EB563A785277E155A143C43F177EEC4DB41FC2A24B7C8752FACED25D1C3A02B9BE633097E95894B53B5066E65FD9A4C0F4A4DEJ" TargetMode="External"/><Relationship Id="rId19" Type="http://schemas.openxmlformats.org/officeDocument/2006/relationships/hyperlink" Target="consultantplus://offline/ref=C944452A6B6A9201F239EB563A785277E155A143C5341171EC4DB41FC2A24B7C8752FACED25D1C3A02B9BE603097E95894B53B5066E65FD9A4C0F4A4DEJ" TargetMode="External"/><Relationship Id="rId31" Type="http://schemas.openxmlformats.org/officeDocument/2006/relationships/hyperlink" Target="consultantplus://offline/ref=C944452A6B6A9201F239EB563A785277E155A143C1331171ED4DB41FC2A24B7C8752FACED25D1C3A02BBBD673097E95894B53B5066E65FD9A4C0F4A4DEJ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4452A6B6A9201F239EB563A785277E155A143C4361577E44DB41FC2A24B7C8752FACED25D1C3A02B9BE633097E95894B53B5066E65FD9A4C0F4A4DEJ" TargetMode="External"/><Relationship Id="rId14" Type="http://schemas.openxmlformats.org/officeDocument/2006/relationships/hyperlink" Target="consultantplus://offline/ref=C944452A6B6A9201F239EB563A785277E155A143C1371372E54DB41FC2A24B7C8752FACED25D1C3A02B9BE603097E95894B53B5066E65FD9A4C0F4A4DEJ" TargetMode="External"/><Relationship Id="rId22" Type="http://schemas.openxmlformats.org/officeDocument/2006/relationships/hyperlink" Target="consultantplus://offline/ref=C944452A6B6A9201F239EB563A785277E155A143C13E1376EB4DB41FC2A24B7C8752FACED25D1C3A02B9BE603097E95894B53B5066E65FD9A4C0F4A4DEJ" TargetMode="External"/><Relationship Id="rId27" Type="http://schemas.openxmlformats.org/officeDocument/2006/relationships/hyperlink" Target="consultantplus://offline/ref=C944452A6B6A9201F239EB563A785277E155A143C131107EEA4DB41FC2A24B7C8752FACED25D1C3A02B9BF643097E95894B53B5066E65FD9A4C0F4A4DEJ" TargetMode="External"/><Relationship Id="rId30" Type="http://schemas.openxmlformats.org/officeDocument/2006/relationships/hyperlink" Target="consultantplus://offline/ref=C944452A6B6A9201F239EB563A785277E155A143C13E1376EB4DB41FC2A24B7C8752FACED25D1C3A02B9BE6E3097E95894B53B5066E65FD9A4C0F4A4DEJ" TargetMode="External"/><Relationship Id="rId35" Type="http://schemas.openxmlformats.org/officeDocument/2006/relationships/hyperlink" Target="consultantplus://offline/ref=C944452A6B6A9201F239EB563A785277E155A143C13E1376EB4DB41FC2A24B7C8752FACED25D1C3A02B9BE6F3097E95894B53B5066E65FD9A4C0F4A4DEJ" TargetMode="External"/><Relationship Id="rId43" Type="http://schemas.openxmlformats.org/officeDocument/2006/relationships/hyperlink" Target="consultantplus://offline/ref=C944452A6B6A9201F239EB563A785277E155A143C23F1477E54DB41FC2A24B7C8752FACED25D1C3A02B9BF673097E95894B53B5066E65FD9A4C0F4A4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8811</Words>
  <Characters>50227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1</cp:revision>
  <dcterms:created xsi:type="dcterms:W3CDTF">2019-10-30T09:02:00Z</dcterms:created>
  <dcterms:modified xsi:type="dcterms:W3CDTF">2019-10-30T09:03:00Z</dcterms:modified>
</cp:coreProperties>
</file>