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EB" w:rsidRDefault="00DD1BEB">
      <w:pPr>
        <w:pStyle w:val="ConsPlusTitlePage"/>
      </w:pPr>
      <w:r>
        <w:t xml:space="preserve">Документ предоставлен </w:t>
      </w:r>
      <w:hyperlink r:id="rId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1BEB" w:rsidRDefault="00DD1BEB">
      <w:pPr>
        <w:pStyle w:val="ConsPlusNormal"/>
        <w:jc w:val="both"/>
      </w:pPr>
    </w:p>
    <w:p w:rsidR="00DD1BEB" w:rsidRDefault="00DD1BEB">
      <w:pPr>
        <w:pStyle w:val="ConsPlusTitle"/>
        <w:jc w:val="center"/>
      </w:pPr>
      <w:r>
        <w:t>ПОСТАНОВЛЕНИЕ</w:t>
      </w:r>
    </w:p>
    <w:p w:rsidR="00DD1BEB" w:rsidRDefault="00DD1BEB">
      <w:pPr>
        <w:pStyle w:val="ConsPlusTitle"/>
        <w:jc w:val="center"/>
      </w:pPr>
      <w:r>
        <w:t>ГУБЕРНАТОРА БЕЛГОРОДСКОЙ ОБЛАСТИ</w:t>
      </w:r>
    </w:p>
    <w:p w:rsidR="00DD1BEB" w:rsidRDefault="00DD1BEB">
      <w:pPr>
        <w:pStyle w:val="ConsPlusTitle"/>
        <w:jc w:val="center"/>
      </w:pPr>
      <w:r>
        <w:t>от 3 мая 2006 г. N 66</w:t>
      </w:r>
    </w:p>
    <w:p w:rsidR="00DD1BEB" w:rsidRDefault="00DD1BEB">
      <w:pPr>
        <w:pStyle w:val="ConsPlusTitle"/>
        <w:jc w:val="center"/>
      </w:pPr>
      <w:r>
        <w:t>Белгород</w:t>
      </w:r>
    </w:p>
    <w:p w:rsidR="00DD1BEB" w:rsidRDefault="00DD1BEB">
      <w:pPr>
        <w:pStyle w:val="ConsPlusTitle"/>
        <w:jc w:val="center"/>
      </w:pPr>
    </w:p>
    <w:p w:rsidR="00DD1BEB" w:rsidRDefault="00DD1BEB">
      <w:pPr>
        <w:pStyle w:val="ConsPlusTitle"/>
        <w:jc w:val="center"/>
      </w:pPr>
      <w:r>
        <w:t xml:space="preserve">О ГРАНТАХ ГУБЕРНАТОРА </w:t>
      </w:r>
      <w:proofErr w:type="gramStart"/>
      <w:r>
        <w:t>БЕЛГОРОДСКОЙ</w:t>
      </w:r>
      <w:proofErr w:type="gramEnd"/>
    </w:p>
    <w:p w:rsidR="00DD1BEB" w:rsidRDefault="00DD1BEB">
      <w:pPr>
        <w:pStyle w:val="ConsPlusTitle"/>
        <w:jc w:val="center"/>
      </w:pPr>
      <w:r>
        <w:t xml:space="preserve">ОБЛАСТИ, </w:t>
      </w:r>
      <w:proofErr w:type="gramStart"/>
      <w:r>
        <w:t>НАПРАВЛЕННЫХ</w:t>
      </w:r>
      <w:proofErr w:type="gramEnd"/>
      <w:r>
        <w:t xml:space="preserve"> НА РАЗВИТИЕ СЕЛЬСКОЙ КУЛЬТУРЫ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закона</w:t>
        </w:r>
      </w:hyperlink>
      <w:r>
        <w:t xml:space="preserve"> Белгородской области от 2 апреля 2003 года N 74 "Об утверждении </w:t>
      </w:r>
      <w:proofErr w:type="gramStart"/>
      <w:r>
        <w:t>Программы улучшения качества жизни населения Белгородской</w:t>
      </w:r>
      <w:proofErr w:type="gramEnd"/>
      <w:r>
        <w:t xml:space="preserve"> области" и в целях стимулирования деятельности органов местного самоуправления муниципальны</w:t>
      </w:r>
      <w:bookmarkStart w:id="0" w:name="_GoBack"/>
      <w:bookmarkEnd w:id="0"/>
      <w:r>
        <w:t>х образований в области по созданию необходимых условий для реализации творческих способностей, здорового досуга населения постановляю: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присуждении грантов губернатора Белгородской области, направленных на развитие сельской культуры (далее - Положение, прилагается), и </w:t>
      </w:r>
      <w:hyperlink w:anchor="P85" w:history="1">
        <w:r>
          <w:rPr>
            <w:color w:val="0000FF"/>
          </w:rPr>
          <w:t>состав</w:t>
        </w:r>
      </w:hyperlink>
      <w:r>
        <w:t xml:space="preserve"> экспертно-консультативного Совета по присуждению грантов губернатора Белгородской области, направленных на развитие сельской культуры (далее - экспертно-консультативный Совет).</w:t>
      </w:r>
      <w:proofErr w:type="gramEnd"/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  <w:r>
        <w:t>2. Возложить на управление культуры области (</w:t>
      </w:r>
      <w:proofErr w:type="spellStart"/>
      <w:r>
        <w:t>Кулабухов</w:t>
      </w:r>
      <w:proofErr w:type="spellEnd"/>
      <w:r>
        <w:t xml:space="preserve"> А.В.) организацию и проведение ежегодного областного конкурса по отбору проектов на присуждение грантов губернатора Белгородской области, направленных на развитие сельской культуры.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социальной политики области (</w:t>
      </w:r>
      <w:proofErr w:type="spellStart"/>
      <w:r>
        <w:t>Худаев</w:t>
      </w:r>
      <w:proofErr w:type="spellEnd"/>
      <w:r>
        <w:t xml:space="preserve"> Д.В.).</w:t>
      </w:r>
    </w:p>
    <w:p w:rsidR="00DD1BEB" w:rsidRDefault="00DD1BEB">
      <w:pPr>
        <w:pStyle w:val="ConsPlusNormal"/>
        <w:ind w:firstLine="540"/>
        <w:jc w:val="both"/>
      </w:pPr>
      <w:r>
        <w:t>Информацию об исполнении постановления представлять ежегодно к 1 ноября, начиная с 2007 года.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jc w:val="right"/>
      </w:pPr>
      <w:r>
        <w:t>Губернатор Белгородской области</w:t>
      </w:r>
    </w:p>
    <w:p w:rsidR="00DD1BEB" w:rsidRDefault="00DD1BEB">
      <w:pPr>
        <w:pStyle w:val="ConsPlusNormal"/>
        <w:jc w:val="right"/>
      </w:pPr>
      <w:r>
        <w:t>Е.САВЧЕНКО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jc w:val="right"/>
      </w:pPr>
      <w:r>
        <w:t>Утверждено</w:t>
      </w:r>
    </w:p>
    <w:p w:rsidR="00DD1BEB" w:rsidRDefault="00DD1BEB">
      <w:pPr>
        <w:pStyle w:val="ConsPlusNormal"/>
        <w:jc w:val="right"/>
      </w:pPr>
      <w:r>
        <w:t>постановлением</w:t>
      </w:r>
    </w:p>
    <w:p w:rsidR="00DD1BEB" w:rsidRDefault="00DD1BEB">
      <w:pPr>
        <w:pStyle w:val="ConsPlusNormal"/>
        <w:jc w:val="right"/>
      </w:pPr>
      <w:r>
        <w:t>губернатора Белгородской области</w:t>
      </w:r>
    </w:p>
    <w:p w:rsidR="00DD1BEB" w:rsidRDefault="00DD1BEB">
      <w:pPr>
        <w:pStyle w:val="ConsPlusNormal"/>
        <w:jc w:val="right"/>
      </w:pPr>
      <w:r>
        <w:t>от 3 мая 2006 г. N 66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Title"/>
        <w:jc w:val="center"/>
      </w:pPr>
      <w:bookmarkStart w:id="1" w:name="P30"/>
      <w:bookmarkEnd w:id="1"/>
      <w:r>
        <w:t>ПОЛОЖЕНИЕ</w:t>
      </w:r>
    </w:p>
    <w:p w:rsidR="00DD1BEB" w:rsidRDefault="00DD1BEB">
      <w:pPr>
        <w:pStyle w:val="ConsPlusTitle"/>
        <w:jc w:val="center"/>
      </w:pPr>
      <w:r>
        <w:t xml:space="preserve">О ПРИСУЖДЕНИИ ГРАНТОВ ГУБЕРНАТОРА </w:t>
      </w:r>
      <w:proofErr w:type="gramStart"/>
      <w:r>
        <w:t>БЕЛГОРОДСКОЙ</w:t>
      </w:r>
      <w:proofErr w:type="gramEnd"/>
    </w:p>
    <w:p w:rsidR="00DD1BEB" w:rsidRDefault="00DD1BEB">
      <w:pPr>
        <w:pStyle w:val="ConsPlusTitle"/>
        <w:jc w:val="center"/>
      </w:pPr>
      <w:r>
        <w:t xml:space="preserve">ОБЛАСТИ, </w:t>
      </w:r>
      <w:proofErr w:type="gramStart"/>
      <w:r>
        <w:t>НАПРАВЛЕННЫХ</w:t>
      </w:r>
      <w:proofErr w:type="gramEnd"/>
      <w:r>
        <w:t xml:space="preserve"> НА РАЗВИТИЕ СЕЛЬСКОЙ КУЛЬТУРЫ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jc w:val="center"/>
      </w:pPr>
      <w:r>
        <w:t>1. Общие положения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определяет порядок присуждения грантов губернатора Белгородской области, направленных на развитие сельской культуры (далее - Гранты губернатора).</w:t>
      </w:r>
      <w:proofErr w:type="gramEnd"/>
    </w:p>
    <w:p w:rsidR="00DD1BEB" w:rsidRDefault="00DD1BEB">
      <w:pPr>
        <w:pStyle w:val="ConsPlusNormal"/>
        <w:ind w:firstLine="540"/>
        <w:jc w:val="both"/>
      </w:pPr>
      <w:r>
        <w:t>1.2. Положение разработано в соответствии с законодательством Российской Федерации.</w:t>
      </w:r>
    </w:p>
    <w:p w:rsidR="00DD1BEB" w:rsidRDefault="00DD1BEB">
      <w:pPr>
        <w:pStyle w:val="ConsPlusNormal"/>
        <w:ind w:firstLine="540"/>
        <w:jc w:val="both"/>
      </w:pPr>
      <w:r>
        <w:t xml:space="preserve">1.3. Грантом являются денежные средства, выделяемые из резервных фондов области на </w:t>
      </w:r>
      <w:r>
        <w:lastRenderedPageBreak/>
        <w:t>финансирование общественно значимых проектов, - победителей ежегодного областного конкурса по отбору проектов на присуждение грантов губернатора Белгородской области, направленных на развитие сельской культуры (далее - конкурс).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jc w:val="center"/>
      </w:pPr>
      <w:r>
        <w:t>2. Организация конкурса на соискание гранта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  <w:r>
        <w:t>2.1. Гранты губернатора (не более 7) присуждаются губернатором области по результатам конкурса, проводимого управлением культуры области.</w:t>
      </w:r>
    </w:p>
    <w:p w:rsidR="00DD1BEB" w:rsidRDefault="00DD1BEB">
      <w:pPr>
        <w:pStyle w:val="ConsPlusNormal"/>
        <w:ind w:firstLine="540"/>
        <w:jc w:val="both"/>
      </w:pPr>
      <w:r>
        <w:t>2.2. Управление культуры области разрабатывает Положение о проведении конкурса, доводит его до сведения участников конкурса.</w:t>
      </w:r>
    </w:p>
    <w:p w:rsidR="00DD1BEB" w:rsidRDefault="00DD1BEB">
      <w:pPr>
        <w:pStyle w:val="ConsPlusNormal"/>
        <w:ind w:firstLine="540"/>
        <w:jc w:val="both"/>
      </w:pPr>
      <w:r>
        <w:t xml:space="preserve">2.3. Управление культуры области осуществляет постоянный </w:t>
      </w:r>
      <w:proofErr w:type="gramStart"/>
      <w:r>
        <w:t>контроль за</w:t>
      </w:r>
      <w:proofErr w:type="gramEnd"/>
      <w:r>
        <w:t xml:space="preserve"> реализацией проектов - победителей конкурса.</w:t>
      </w:r>
    </w:p>
    <w:p w:rsidR="00DD1BEB" w:rsidRDefault="00DD1BEB">
      <w:pPr>
        <w:pStyle w:val="ConsPlusNormal"/>
        <w:ind w:firstLine="540"/>
        <w:jc w:val="both"/>
      </w:pPr>
      <w:r>
        <w:t>2.4. Конкурс проводится путем рассмотрения областным экспертно-консультативным Советом заявок соискателей Грантов губернатора.</w:t>
      </w:r>
    </w:p>
    <w:p w:rsidR="00DD1BEB" w:rsidRDefault="00DD1BEB">
      <w:pPr>
        <w:pStyle w:val="ConsPlusNormal"/>
        <w:ind w:firstLine="540"/>
        <w:jc w:val="both"/>
      </w:pPr>
      <w:r>
        <w:t>2.5. Экспертно-консультативный Совет ежегодно при проведении конкурса определяет, согласно условиям конкурса, победителей конкурса, размеры Грантов губернатора.</w:t>
      </w:r>
    </w:p>
    <w:p w:rsidR="00DD1BEB" w:rsidRDefault="00DD1BEB">
      <w:pPr>
        <w:pStyle w:val="ConsPlusNormal"/>
        <w:ind w:firstLine="540"/>
        <w:jc w:val="both"/>
      </w:pPr>
      <w:r>
        <w:t>2.6. На основании решения экспертно-консультативного Совета по итогам конкурса управление культуры области готовит проект распоряжения губернатора области о присуждении Грантов губернатора.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jc w:val="center"/>
      </w:pPr>
      <w:r>
        <w:t>3. Условия участия в конкурсе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  <w:r>
        <w:t xml:space="preserve">3.1. В </w:t>
      </w:r>
      <w:proofErr w:type="gramStart"/>
      <w:r>
        <w:t>конкурсе</w:t>
      </w:r>
      <w:proofErr w:type="gramEnd"/>
      <w:r>
        <w:t xml:space="preserve"> на соискание Грантов губернатора участвуют органы местного самоуправления муниципальных образований в области.</w:t>
      </w:r>
    </w:p>
    <w:p w:rsidR="00DD1BEB" w:rsidRDefault="00DD1BEB">
      <w:pPr>
        <w:pStyle w:val="ConsPlusNormal"/>
        <w:ind w:firstLine="540"/>
        <w:jc w:val="both"/>
      </w:pPr>
      <w:r>
        <w:t>3.2. Соискатель Гранта губернатора представляет на конкурс проектные материалы и заявку, оформленные в соответствии с Положением о проведении конкурса.</w:t>
      </w:r>
    </w:p>
    <w:p w:rsidR="00DD1BEB" w:rsidRDefault="00DD1BEB">
      <w:pPr>
        <w:pStyle w:val="ConsPlusNormal"/>
        <w:ind w:firstLine="540"/>
        <w:jc w:val="both"/>
      </w:pPr>
      <w:r>
        <w:t>3.3. Заявки, содержащие неполную информацию и/или представленные на конкурс после окончания сроков приема, к участию в конкурсе не допускаются.</w:t>
      </w:r>
    </w:p>
    <w:p w:rsidR="00DD1BEB" w:rsidRDefault="00DD1BEB">
      <w:pPr>
        <w:pStyle w:val="ConsPlusNormal"/>
        <w:ind w:firstLine="540"/>
        <w:jc w:val="both"/>
      </w:pPr>
      <w:r>
        <w:t xml:space="preserve">3.4. В </w:t>
      </w:r>
      <w:proofErr w:type="gramStart"/>
      <w:r>
        <w:t>конкурсе</w:t>
      </w:r>
      <w:proofErr w:type="gramEnd"/>
      <w:r>
        <w:t xml:space="preserve"> не могут принимать участие уже реализованные проекты.</w:t>
      </w:r>
    </w:p>
    <w:p w:rsidR="00DD1BEB" w:rsidRDefault="00DD1BEB">
      <w:pPr>
        <w:pStyle w:val="ConsPlusNormal"/>
        <w:ind w:firstLine="540"/>
        <w:jc w:val="both"/>
      </w:pPr>
      <w:r>
        <w:t xml:space="preserve">3.5. Проекты, представленные соискателем на конкурс, не </w:t>
      </w:r>
      <w:proofErr w:type="gramStart"/>
      <w:r>
        <w:t>рецензируются и не возвращаются</w:t>
      </w:r>
      <w:proofErr w:type="gramEnd"/>
      <w:r>
        <w:t xml:space="preserve"> после окончания конкурса.</w:t>
      </w:r>
    </w:p>
    <w:p w:rsidR="00DD1BEB" w:rsidRDefault="00DD1BEB">
      <w:pPr>
        <w:pStyle w:val="ConsPlusNormal"/>
        <w:ind w:firstLine="540"/>
        <w:jc w:val="both"/>
      </w:pPr>
      <w:r>
        <w:t>3.6. Приоритетным правом на получение Грантов губернатора пользуются проекты, представляющие социальную значимость для развития культуры сельской местности, направленные на приобщение к культуре различных слоев населения, в том числе социально незащищенных (инвалиды, пенсионеры и другие), на улучшение качества и содержания работы, на развитие новых форм работы с местным населением.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jc w:val="center"/>
      </w:pPr>
      <w:r>
        <w:t>4. Использование Гранта губернатора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  <w:r>
        <w:t xml:space="preserve">4.1. </w:t>
      </w:r>
      <w:proofErr w:type="spellStart"/>
      <w:r>
        <w:t>Грантополучатель</w:t>
      </w:r>
      <w:proofErr w:type="spellEnd"/>
      <w:r>
        <w:t xml:space="preserve"> может использовать Грант губернатора исключительно на цели, связанные с реализацией проекта.</w:t>
      </w:r>
    </w:p>
    <w:p w:rsidR="00DD1BEB" w:rsidRDefault="00DD1BEB">
      <w:pPr>
        <w:pStyle w:val="ConsPlusNormal"/>
        <w:ind w:firstLine="540"/>
        <w:jc w:val="both"/>
      </w:pPr>
      <w:r>
        <w:t xml:space="preserve">4.2. </w:t>
      </w:r>
      <w:proofErr w:type="spellStart"/>
      <w:r>
        <w:t>Грантополучатель</w:t>
      </w:r>
      <w:proofErr w:type="spellEnd"/>
      <w:r>
        <w:t xml:space="preserve"> не вправе произвольно изменить назначение расходов, предусмотренных проектом.</w:t>
      </w:r>
    </w:p>
    <w:p w:rsidR="00DD1BEB" w:rsidRDefault="00DD1BEB">
      <w:pPr>
        <w:pStyle w:val="ConsPlusNormal"/>
        <w:ind w:firstLine="540"/>
        <w:jc w:val="both"/>
      </w:pPr>
      <w:r>
        <w:t xml:space="preserve">4.3. </w:t>
      </w:r>
      <w:proofErr w:type="spellStart"/>
      <w:r>
        <w:t>Грантополучатель</w:t>
      </w:r>
      <w:proofErr w:type="spellEnd"/>
      <w:r>
        <w:t xml:space="preserve"> в течение одного месяца после реализации проекта отчитывается перед департаментом финансов и бюджетной политики </w:t>
      </w:r>
      <w:proofErr w:type="gramStart"/>
      <w:r>
        <w:t>области</w:t>
      </w:r>
      <w:proofErr w:type="gramEnd"/>
      <w:r>
        <w:t xml:space="preserve"> о расходовании представленных в качестве гранта денежных средств, предназначенных на реализацию проекта.</w:t>
      </w:r>
    </w:p>
    <w:p w:rsidR="00DD1BEB" w:rsidRDefault="00DD1BEB">
      <w:pPr>
        <w:pStyle w:val="ConsPlusNormal"/>
        <w:ind w:firstLine="540"/>
        <w:jc w:val="both"/>
      </w:pPr>
      <w:r>
        <w:t xml:space="preserve">4.4. </w:t>
      </w:r>
      <w:proofErr w:type="spellStart"/>
      <w:r>
        <w:t>Грантополучатель</w:t>
      </w:r>
      <w:proofErr w:type="spellEnd"/>
      <w:r>
        <w:t xml:space="preserve"> в соответствии с действующим законодательством несет ответственность за использование предоставленных в качестве гранта денежных средств.</w:t>
      </w:r>
    </w:p>
    <w:p w:rsidR="00DD1BEB" w:rsidRDefault="00DD1BEB">
      <w:pPr>
        <w:pStyle w:val="ConsPlusNormal"/>
        <w:ind w:firstLine="540"/>
        <w:jc w:val="both"/>
      </w:pPr>
      <w:r>
        <w:t>4.5. Руководитель проекта, получившего грант, в случае изменения условий выполнения проекта обязан незамедлительно информировать экспертно-консультативный Совет.</w:t>
      </w:r>
    </w:p>
    <w:p w:rsidR="00DD1BEB" w:rsidRDefault="00DD1BEB">
      <w:pPr>
        <w:pStyle w:val="ConsPlusNormal"/>
        <w:ind w:firstLine="540"/>
        <w:jc w:val="both"/>
      </w:pPr>
      <w:proofErr w:type="gramStart"/>
      <w:r>
        <w:t xml:space="preserve">При возникновении обстоятельств, препятствующих реализации проекта, </w:t>
      </w:r>
      <w:proofErr w:type="spellStart"/>
      <w:r>
        <w:t>грантополучатель</w:t>
      </w:r>
      <w:proofErr w:type="spellEnd"/>
      <w:r>
        <w:t xml:space="preserve"> обязан возвратить в областной бюджет все средства, полученные на реализацию проекта.</w:t>
      </w:r>
      <w:proofErr w:type="gramEnd"/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jc w:val="center"/>
      </w:pPr>
      <w:r>
        <w:lastRenderedPageBreak/>
        <w:t>5. Экспертно-консультативный Совет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  <w:r>
        <w:t>5.1. Состав экспертно-консультативного Совета утверждается постановлением губернатора области.</w:t>
      </w:r>
    </w:p>
    <w:p w:rsidR="00DD1BEB" w:rsidRDefault="00DD1BEB">
      <w:pPr>
        <w:pStyle w:val="ConsPlusNormal"/>
        <w:ind w:firstLine="540"/>
        <w:jc w:val="both"/>
      </w:pPr>
      <w:r>
        <w:t>5.2. Экспертно-консультативный Совет проводит экспертизу проектов, представленных на конкурс.</w:t>
      </w:r>
    </w:p>
    <w:p w:rsidR="00DD1BEB" w:rsidRDefault="00DD1BEB">
      <w:pPr>
        <w:pStyle w:val="ConsPlusNormal"/>
        <w:ind w:firstLine="540"/>
        <w:jc w:val="both"/>
      </w:pPr>
      <w:r>
        <w:t>5.3. Экспертно-консультативный Совет принимает решения на своих заседаниях. Заседание экспертно-консультативного Совета является правомочным, если в нем принимает участие 2/3 от общего числа экспертов, входящих в состав экспертно-консультативного Совета.</w:t>
      </w:r>
    </w:p>
    <w:p w:rsidR="00DD1BEB" w:rsidRDefault="00DD1BEB">
      <w:pPr>
        <w:pStyle w:val="ConsPlusNormal"/>
        <w:ind w:firstLine="540"/>
        <w:jc w:val="both"/>
      </w:pPr>
      <w:r>
        <w:t>Решение экспертно-консультативного Совета считается принятым, если за него проголосовало более половины от общего числа экспертов, входящих в состав экспертно-консультативного Совета. Заочное голосование членов экспертно-консультативного Совета не допускается.</w:t>
      </w:r>
    </w:p>
    <w:p w:rsidR="00DD1BEB" w:rsidRDefault="00DD1BEB">
      <w:pPr>
        <w:pStyle w:val="ConsPlusNormal"/>
        <w:ind w:firstLine="540"/>
        <w:jc w:val="both"/>
      </w:pPr>
      <w:r>
        <w:t>5.4. Возглавляет все заседания экспертно-консультативного Совета председатель.</w:t>
      </w:r>
    </w:p>
    <w:p w:rsidR="00DD1BEB" w:rsidRDefault="00DD1BEB">
      <w:pPr>
        <w:pStyle w:val="ConsPlusNormal"/>
        <w:ind w:firstLine="540"/>
        <w:jc w:val="both"/>
      </w:pPr>
      <w:r>
        <w:t>5.5. Решения экспертно-консультативного Совета оформляются протоколом.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jc w:val="right"/>
      </w:pPr>
      <w:r>
        <w:t>Утвержден</w:t>
      </w:r>
    </w:p>
    <w:p w:rsidR="00DD1BEB" w:rsidRDefault="00DD1BEB">
      <w:pPr>
        <w:pStyle w:val="ConsPlusNormal"/>
        <w:jc w:val="right"/>
      </w:pPr>
      <w:r>
        <w:t>постановлением</w:t>
      </w:r>
    </w:p>
    <w:p w:rsidR="00DD1BEB" w:rsidRDefault="00DD1BEB">
      <w:pPr>
        <w:pStyle w:val="ConsPlusNormal"/>
        <w:jc w:val="right"/>
      </w:pPr>
      <w:r>
        <w:t>губернатора Белгородской области</w:t>
      </w:r>
    </w:p>
    <w:p w:rsidR="00DD1BEB" w:rsidRDefault="00DD1BEB">
      <w:pPr>
        <w:pStyle w:val="ConsPlusNormal"/>
        <w:jc w:val="right"/>
      </w:pPr>
      <w:r>
        <w:t>от 3 мая 2006 г. N 66</w:t>
      </w:r>
    </w:p>
    <w:p w:rsidR="00DD1BEB" w:rsidRDefault="00DD1BEB">
      <w:pPr>
        <w:pStyle w:val="ConsPlusNormal"/>
      </w:pPr>
    </w:p>
    <w:p w:rsidR="00DD1BEB" w:rsidRDefault="00DD1BEB">
      <w:pPr>
        <w:pStyle w:val="ConsPlusTitle"/>
        <w:jc w:val="center"/>
      </w:pPr>
      <w:bookmarkStart w:id="2" w:name="P85"/>
      <w:bookmarkEnd w:id="2"/>
      <w:r>
        <w:t>СОСТАВ</w:t>
      </w:r>
    </w:p>
    <w:p w:rsidR="00DD1BEB" w:rsidRDefault="00DD1BEB">
      <w:pPr>
        <w:pStyle w:val="ConsPlusTitle"/>
        <w:jc w:val="center"/>
      </w:pPr>
      <w:r>
        <w:t>ЭКСПЕРТНО-КОНСУЛЬТАТИВНОГО СОВЕТА ПО ПРИСУЖДЕНИЮ ГРАНТОВ</w:t>
      </w:r>
    </w:p>
    <w:p w:rsidR="00DD1BEB" w:rsidRDefault="00DD1BEB">
      <w:pPr>
        <w:pStyle w:val="ConsPlusTitle"/>
        <w:jc w:val="center"/>
      </w:pPr>
      <w:r>
        <w:t xml:space="preserve">ГУБЕРНАТОРА БЕЛГОРОДСКОЙ ОБЛАСТИ, </w:t>
      </w:r>
      <w:proofErr w:type="gramStart"/>
      <w:r>
        <w:t>НАПРАВЛЕННЫХ</w:t>
      </w:r>
      <w:proofErr w:type="gramEnd"/>
      <w:r>
        <w:t xml:space="preserve"> НА РАЗВИТИЕ</w:t>
      </w:r>
    </w:p>
    <w:p w:rsidR="00DD1BEB" w:rsidRDefault="00DD1BEB">
      <w:pPr>
        <w:pStyle w:val="ConsPlusTitle"/>
        <w:jc w:val="center"/>
      </w:pPr>
      <w:r>
        <w:t>СЕЛЬСКОЙ КУЛЬТУРЫ</w:t>
      </w:r>
    </w:p>
    <w:p w:rsidR="00DD1BEB" w:rsidRDefault="00DD1BEB">
      <w:pPr>
        <w:pStyle w:val="ConsPlusNormal"/>
      </w:pPr>
    </w:p>
    <w:p w:rsidR="00DD1BEB" w:rsidRDefault="00DD1BEB">
      <w:pPr>
        <w:pStyle w:val="ConsPlusCell"/>
      </w:pPr>
      <w:proofErr w:type="spellStart"/>
      <w:r>
        <w:t>Худаев</w:t>
      </w:r>
      <w:proofErr w:type="spellEnd"/>
      <w:r>
        <w:t xml:space="preserve">                   - начальник  департамента  социальной   политики</w:t>
      </w:r>
    </w:p>
    <w:p w:rsidR="00DD1BEB" w:rsidRDefault="00DD1BEB">
      <w:pPr>
        <w:pStyle w:val="ConsPlusCell"/>
      </w:pPr>
      <w:r>
        <w:t>Дмитрий Васильевич       области - заместитель председателя правительства</w:t>
      </w:r>
    </w:p>
    <w:p w:rsidR="00DD1BEB" w:rsidRDefault="00DD1BEB">
      <w:pPr>
        <w:pStyle w:val="ConsPlusCell"/>
      </w:pPr>
      <w:r>
        <w:t xml:space="preserve">                         области, председатель Совета</w:t>
      </w:r>
    </w:p>
    <w:p w:rsidR="00DD1BEB" w:rsidRDefault="00DD1BEB">
      <w:pPr>
        <w:pStyle w:val="ConsPlusCell"/>
      </w:pPr>
      <w:r>
        <w:t>Скляров                  -  заместитель  председателя   областной   Думы,</w:t>
      </w:r>
    </w:p>
    <w:p w:rsidR="00DD1BEB" w:rsidRDefault="00DD1BEB">
      <w:pPr>
        <w:pStyle w:val="ConsPlusCell"/>
      </w:pPr>
      <w:r>
        <w:t>Александр Иванович       председатель комитета  по  социальной  политике,</w:t>
      </w:r>
    </w:p>
    <w:p w:rsidR="00DD1BEB" w:rsidRDefault="00DD1BEB">
      <w:pPr>
        <w:pStyle w:val="ConsPlusCell"/>
      </w:pPr>
      <w:r>
        <w:t xml:space="preserve">                         сопредседатель Совета (по согласованию)</w:t>
      </w:r>
    </w:p>
    <w:p w:rsidR="00DD1BEB" w:rsidRDefault="00DD1BEB">
      <w:pPr>
        <w:pStyle w:val="ConsPlusCell"/>
      </w:pPr>
      <w:proofErr w:type="spellStart"/>
      <w:r>
        <w:t>Кулабухов</w:t>
      </w:r>
      <w:proofErr w:type="spellEnd"/>
      <w:r>
        <w:t xml:space="preserve">                -   начальник   управления   культуры   области,</w:t>
      </w:r>
    </w:p>
    <w:p w:rsidR="00DD1BEB" w:rsidRDefault="00DD1BEB">
      <w:pPr>
        <w:pStyle w:val="ConsPlusCell"/>
      </w:pPr>
      <w:r>
        <w:t>Андрей Владимирович      заместитель председателя Совета</w:t>
      </w:r>
    </w:p>
    <w:p w:rsidR="00DD1BEB" w:rsidRDefault="00DD1BEB">
      <w:pPr>
        <w:pStyle w:val="ConsPlusCell"/>
      </w:pPr>
      <w:r>
        <w:t xml:space="preserve">                         Члены совета:</w:t>
      </w:r>
    </w:p>
    <w:p w:rsidR="00DD1BEB" w:rsidRDefault="00DD1BEB">
      <w:pPr>
        <w:pStyle w:val="ConsPlusCell"/>
      </w:pPr>
      <w:r>
        <w:t>Андросова                - заместитель  начальника  управления   культуры</w:t>
      </w:r>
    </w:p>
    <w:p w:rsidR="00DD1BEB" w:rsidRDefault="00DD1BEB">
      <w:pPr>
        <w:pStyle w:val="ConsPlusCell"/>
      </w:pPr>
      <w:r>
        <w:t>Нонна Олеговна           Белгородской области</w:t>
      </w:r>
    </w:p>
    <w:p w:rsidR="00DD1BEB" w:rsidRDefault="00DD1BEB">
      <w:pPr>
        <w:pStyle w:val="ConsPlusCell"/>
      </w:pPr>
      <w:proofErr w:type="spellStart"/>
      <w:r>
        <w:t>Анцибор</w:t>
      </w:r>
      <w:proofErr w:type="spellEnd"/>
      <w:r>
        <w:t xml:space="preserve">                  - директор Белгородского государственного центра</w:t>
      </w:r>
    </w:p>
    <w:p w:rsidR="00DD1BEB" w:rsidRDefault="00DD1BEB">
      <w:pPr>
        <w:pStyle w:val="ConsPlusCell"/>
      </w:pPr>
      <w:r>
        <w:t>Иван Денисович           народного творчества</w:t>
      </w:r>
    </w:p>
    <w:p w:rsidR="00DD1BEB" w:rsidRDefault="00DD1BEB">
      <w:pPr>
        <w:pStyle w:val="ConsPlusCell"/>
      </w:pPr>
      <w:r>
        <w:t xml:space="preserve">Виноградова              -    директор    </w:t>
      </w:r>
      <w:proofErr w:type="gramStart"/>
      <w:r>
        <w:t>Белгородской</w:t>
      </w:r>
      <w:proofErr w:type="gramEnd"/>
      <w:r>
        <w:t xml:space="preserve">    государственной</w:t>
      </w:r>
    </w:p>
    <w:p w:rsidR="00DD1BEB" w:rsidRDefault="00DD1BEB">
      <w:pPr>
        <w:pStyle w:val="ConsPlusCell"/>
      </w:pPr>
      <w:r>
        <w:t>Галина Геннадьевна       юношеской библиотеки</w:t>
      </w:r>
    </w:p>
    <w:p w:rsidR="00DD1BEB" w:rsidRDefault="00DD1BEB">
      <w:pPr>
        <w:pStyle w:val="ConsPlusCell"/>
      </w:pPr>
      <w:r>
        <w:t>Еременко                 - консультант департамента финансов и  бюджетной</w:t>
      </w:r>
    </w:p>
    <w:p w:rsidR="00DD1BEB" w:rsidRDefault="00DD1BEB">
      <w:pPr>
        <w:pStyle w:val="ConsPlusCell"/>
      </w:pPr>
      <w:r>
        <w:t>Валентина Петровна       политики Белгородской области</w:t>
      </w:r>
    </w:p>
    <w:p w:rsidR="00DD1BEB" w:rsidRDefault="00DD1BEB">
      <w:pPr>
        <w:pStyle w:val="ConsPlusCell"/>
      </w:pPr>
      <w:r>
        <w:t xml:space="preserve">Козлова                  -    директор    </w:t>
      </w:r>
      <w:proofErr w:type="gramStart"/>
      <w:r>
        <w:t>Белгородской</w:t>
      </w:r>
      <w:proofErr w:type="gramEnd"/>
      <w:r>
        <w:t xml:space="preserve">    государственной</w:t>
      </w:r>
    </w:p>
    <w:p w:rsidR="00DD1BEB" w:rsidRDefault="00DD1BEB">
      <w:pPr>
        <w:pStyle w:val="ConsPlusCell"/>
      </w:pPr>
      <w:r>
        <w:t>Елена Анатольевна        специальной    библиотеки    для   слепых    им.</w:t>
      </w:r>
    </w:p>
    <w:p w:rsidR="00DD1BEB" w:rsidRDefault="00DD1BEB">
      <w:pPr>
        <w:pStyle w:val="ConsPlusCell"/>
      </w:pPr>
      <w:r>
        <w:t xml:space="preserve">                         </w:t>
      </w:r>
      <w:proofErr w:type="spellStart"/>
      <w:r>
        <w:t>В.Я.Ерошенко</w:t>
      </w:r>
      <w:proofErr w:type="spellEnd"/>
    </w:p>
    <w:p w:rsidR="00DD1BEB" w:rsidRDefault="00DD1BEB">
      <w:pPr>
        <w:pStyle w:val="ConsPlusCell"/>
      </w:pPr>
      <w:r>
        <w:t xml:space="preserve">Курганский               -    ректор    </w:t>
      </w:r>
      <w:proofErr w:type="gramStart"/>
      <w:r>
        <w:t>Белгородского</w:t>
      </w:r>
      <w:proofErr w:type="gramEnd"/>
      <w:r>
        <w:t xml:space="preserve">    государственного</w:t>
      </w:r>
    </w:p>
    <w:p w:rsidR="00DD1BEB" w:rsidRDefault="00DD1BEB">
      <w:pPr>
        <w:pStyle w:val="ConsPlusCell"/>
      </w:pPr>
      <w:r>
        <w:t>Сергей Иванович          института культуры (по согласованию)</w:t>
      </w:r>
    </w:p>
    <w:p w:rsidR="00DD1BEB" w:rsidRDefault="00DD1BEB">
      <w:pPr>
        <w:pStyle w:val="ConsPlusCell"/>
      </w:pPr>
      <w:proofErr w:type="spellStart"/>
      <w:r>
        <w:t>Максимчук</w:t>
      </w:r>
      <w:proofErr w:type="spellEnd"/>
      <w:r>
        <w:t xml:space="preserve">                -  заместитель  начальника  управления  культуры</w:t>
      </w:r>
    </w:p>
    <w:p w:rsidR="00DD1BEB" w:rsidRDefault="00DD1BEB">
      <w:pPr>
        <w:pStyle w:val="ConsPlusCell"/>
      </w:pPr>
      <w:r>
        <w:t>Юрий Георгиевич          Белгородской области</w:t>
      </w:r>
    </w:p>
    <w:p w:rsidR="00DD1BEB" w:rsidRDefault="00DD1BEB">
      <w:pPr>
        <w:pStyle w:val="ConsPlusCell"/>
      </w:pPr>
      <w:r>
        <w:t>Петрова                  - директор Белгородской государственной  детской</w:t>
      </w:r>
    </w:p>
    <w:p w:rsidR="00DD1BEB" w:rsidRDefault="00DD1BEB">
      <w:pPr>
        <w:pStyle w:val="ConsPlusCell"/>
      </w:pPr>
      <w:r>
        <w:t xml:space="preserve">Татьяна Владимировна     библиотеки </w:t>
      </w:r>
      <w:proofErr w:type="spellStart"/>
      <w:r>
        <w:t>А.Лиханова</w:t>
      </w:r>
      <w:proofErr w:type="spellEnd"/>
    </w:p>
    <w:p w:rsidR="00DD1BEB" w:rsidRDefault="00DD1BEB">
      <w:pPr>
        <w:pStyle w:val="ConsPlusCell"/>
      </w:pPr>
      <w:r>
        <w:t>Романенко                -   директор   Белгородского    государственного</w:t>
      </w:r>
    </w:p>
    <w:p w:rsidR="00DD1BEB" w:rsidRDefault="00DD1BEB">
      <w:pPr>
        <w:pStyle w:val="ConsPlusCell"/>
      </w:pPr>
      <w:r>
        <w:t>Вера Владимировна        историко-краеведческого музея</w:t>
      </w:r>
    </w:p>
    <w:p w:rsidR="00DD1BEB" w:rsidRDefault="00DD1BEB">
      <w:pPr>
        <w:pStyle w:val="ConsPlusCell"/>
      </w:pPr>
      <w:proofErr w:type="spellStart"/>
      <w:r>
        <w:lastRenderedPageBreak/>
        <w:t>Слободчук</w:t>
      </w:r>
      <w:proofErr w:type="spellEnd"/>
      <w:r>
        <w:t xml:space="preserve">                - художественный   руководитель    </w:t>
      </w:r>
      <w:proofErr w:type="gramStart"/>
      <w:r>
        <w:t>Белгородского</w:t>
      </w:r>
      <w:proofErr w:type="gramEnd"/>
    </w:p>
    <w:p w:rsidR="00DD1BEB" w:rsidRDefault="00DD1BEB">
      <w:pPr>
        <w:pStyle w:val="ConsPlusCell"/>
      </w:pPr>
      <w:r>
        <w:t xml:space="preserve">Виталий Иванович         </w:t>
      </w:r>
      <w:proofErr w:type="gramStart"/>
      <w:r>
        <w:t>государственного</w:t>
      </w:r>
      <w:proofErr w:type="gramEnd"/>
      <w:r>
        <w:t xml:space="preserve">  академического  драматического</w:t>
      </w:r>
    </w:p>
    <w:p w:rsidR="00DD1BEB" w:rsidRDefault="00DD1BEB">
      <w:pPr>
        <w:pStyle w:val="ConsPlusCell"/>
      </w:pPr>
      <w:r>
        <w:t xml:space="preserve">                         театра им. </w:t>
      </w:r>
      <w:proofErr w:type="spellStart"/>
      <w:r>
        <w:t>М.С.Щепкина</w:t>
      </w:r>
      <w:proofErr w:type="spellEnd"/>
      <w:r>
        <w:t>, депутат  областной  Думы</w:t>
      </w:r>
    </w:p>
    <w:p w:rsidR="00DD1BEB" w:rsidRDefault="00DD1BEB">
      <w:pPr>
        <w:pStyle w:val="ConsPlusCell"/>
      </w:pPr>
      <w:r>
        <w:t xml:space="preserve">                         (по согласованию)</w:t>
      </w:r>
    </w:p>
    <w:p w:rsidR="00DD1BEB" w:rsidRDefault="00DD1BEB">
      <w:pPr>
        <w:pStyle w:val="ConsPlusCell"/>
      </w:pPr>
      <w:r>
        <w:t xml:space="preserve">Чуприна                  -    директор    </w:t>
      </w:r>
      <w:proofErr w:type="gramStart"/>
      <w:r>
        <w:t>Белгородской</w:t>
      </w:r>
      <w:proofErr w:type="gramEnd"/>
      <w:r>
        <w:t xml:space="preserve">    государственной</w:t>
      </w:r>
    </w:p>
    <w:p w:rsidR="00DD1BEB" w:rsidRDefault="00DD1BEB">
      <w:pPr>
        <w:pStyle w:val="ConsPlusCell"/>
      </w:pPr>
      <w:r>
        <w:t>Надежда Тихоновна        универсальной научной библиотеки</w:t>
      </w: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ind w:firstLine="540"/>
        <w:jc w:val="both"/>
      </w:pPr>
    </w:p>
    <w:p w:rsidR="00DD1BEB" w:rsidRDefault="00DD1BE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40393" w:rsidRDefault="00740393"/>
    <w:sectPr w:rsidR="00740393" w:rsidSect="0028016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89" w:rsidRDefault="00B82089" w:rsidP="00280168">
      <w:pPr>
        <w:spacing w:after="0" w:line="240" w:lineRule="auto"/>
      </w:pPr>
      <w:r>
        <w:separator/>
      </w:r>
    </w:p>
  </w:endnote>
  <w:endnote w:type="continuationSeparator" w:id="0">
    <w:p w:rsidR="00B82089" w:rsidRDefault="00B82089" w:rsidP="0028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08389"/>
      <w:docPartObj>
        <w:docPartGallery w:val="Page Numbers (Bottom of Page)"/>
        <w:docPartUnique/>
      </w:docPartObj>
    </w:sdtPr>
    <w:sdtContent>
      <w:p w:rsidR="00280168" w:rsidRDefault="002801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0168" w:rsidRDefault="002801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89" w:rsidRDefault="00B82089" w:rsidP="00280168">
      <w:pPr>
        <w:spacing w:after="0" w:line="240" w:lineRule="auto"/>
      </w:pPr>
      <w:r>
        <w:separator/>
      </w:r>
    </w:p>
  </w:footnote>
  <w:footnote w:type="continuationSeparator" w:id="0">
    <w:p w:rsidR="00B82089" w:rsidRDefault="00B82089" w:rsidP="0028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EB"/>
    <w:rsid w:val="00280168"/>
    <w:rsid w:val="00740393"/>
    <w:rsid w:val="00B82089"/>
    <w:rsid w:val="00D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1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1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168"/>
  </w:style>
  <w:style w:type="paragraph" w:styleId="a5">
    <w:name w:val="footer"/>
    <w:basedOn w:val="a"/>
    <w:link w:val="a6"/>
    <w:uiPriority w:val="99"/>
    <w:unhideWhenUsed/>
    <w:rsid w:val="0028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B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1B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1B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168"/>
  </w:style>
  <w:style w:type="paragraph" w:styleId="a5">
    <w:name w:val="footer"/>
    <w:basedOn w:val="a"/>
    <w:link w:val="a6"/>
    <w:uiPriority w:val="99"/>
    <w:unhideWhenUsed/>
    <w:rsid w:val="0028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27203D1CDD81DC745078F0E8E3F126FA479107CFE611F38F3E23F64BAF9j4T4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Е.И.</dc:creator>
  <cp:lastModifiedBy>Котлова Е.И.</cp:lastModifiedBy>
  <cp:revision>2</cp:revision>
  <dcterms:created xsi:type="dcterms:W3CDTF">2015-12-23T07:19:00Z</dcterms:created>
  <dcterms:modified xsi:type="dcterms:W3CDTF">2015-12-23T07:20:00Z</dcterms:modified>
</cp:coreProperties>
</file>